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CB" w:rsidRDefault="00B919CB"/>
    <w:p w:rsidR="00B919CB" w:rsidRDefault="00B919CB"/>
    <w:sdt>
      <w:sdtPr>
        <w:id w:val="196642999"/>
        <w:docPartObj>
          <w:docPartGallery w:val="Cover Pages"/>
          <w:docPartUnique/>
        </w:docPartObj>
      </w:sdtPr>
      <w:sdtEndPr/>
      <w:sdtContent>
        <w:p w:rsidR="00847602" w:rsidRDefault="00847602" w:rsidP="00847602"/>
        <w:p w:rsidR="00847602" w:rsidRDefault="00847602" w:rsidP="00847602"/>
        <w:p w:rsidR="00847602" w:rsidRDefault="00847602" w:rsidP="00847602">
          <w:pPr>
            <w:spacing w:after="200" w:line="276" w:lineRule="auto"/>
            <w:rPr>
              <w:sz w:val="52"/>
              <w:szCs w:val="52"/>
            </w:rPr>
          </w:pPr>
          <w:r>
            <w:rPr>
              <w:rFonts w:ascii="Calibri" w:hAnsi="Calibri" w:cs="Calibri"/>
              <w:noProof/>
              <w:color w:val="1F497D"/>
              <w:lang w:eastAsia="en-GB"/>
            </w:rPr>
            <w:drawing>
              <wp:inline distT="0" distB="0" distL="0" distR="0" wp14:anchorId="1A04B989" wp14:editId="424E7AA9">
                <wp:extent cx="1159933" cy="600253"/>
                <wp:effectExtent l="0" t="0" r="2540" b="0"/>
                <wp:docPr id="2" name="Picture 2" descr="End-of-life-Partnersh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f-life-Partnership-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1799" cy="611568"/>
                        </a:xfrm>
                        <a:prstGeom prst="rect">
                          <a:avLst/>
                        </a:prstGeom>
                        <a:noFill/>
                        <a:ln>
                          <a:noFill/>
                        </a:ln>
                      </pic:spPr>
                    </pic:pic>
                  </a:graphicData>
                </a:graphic>
              </wp:inline>
            </w:drawing>
          </w:r>
          <w:r w:rsidRPr="00A61F86">
            <w:rPr>
              <w:noProof/>
              <w:sz w:val="52"/>
              <w:szCs w:val="52"/>
              <w:lang w:eastAsia="en-GB"/>
            </w:rPr>
            <w:drawing>
              <wp:inline distT="0" distB="0" distL="0" distR="0" wp14:anchorId="57C48095" wp14:editId="2885B025">
                <wp:extent cx="1316566" cy="530593"/>
                <wp:effectExtent l="0" t="0" r="0" b="3175"/>
                <wp:docPr id="1" name="Picture 1" descr="C:\Users\Lorraine.dunn\AppData\Local\Microsoft\Windows\INetCache\Content.Outlook\JZ5R8QR0\ECH logo blue backgrou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raine.dunn\AppData\Local\Microsoft\Windows\INetCache\Content.Outlook\JZ5R8QR0\ECH logo blue background strap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198" cy="537699"/>
                        </a:xfrm>
                        <a:prstGeom prst="rect">
                          <a:avLst/>
                        </a:prstGeom>
                        <a:noFill/>
                        <a:ln>
                          <a:noFill/>
                        </a:ln>
                      </pic:spPr>
                    </pic:pic>
                  </a:graphicData>
                </a:graphic>
              </wp:inline>
            </w:drawing>
          </w:r>
          <w:r w:rsidRPr="00327263">
            <w:rPr>
              <w:noProof/>
              <w:sz w:val="52"/>
              <w:szCs w:val="52"/>
              <w:lang w:eastAsia="en-GB"/>
            </w:rPr>
            <w:drawing>
              <wp:inline distT="0" distB="0" distL="0" distR="0" wp14:anchorId="2BC33104" wp14:editId="7A3C3B6B">
                <wp:extent cx="1913255" cy="596900"/>
                <wp:effectExtent l="0" t="0" r="0" b="0"/>
                <wp:docPr id="3" name="Picture 3" descr="C:\Users\Lorraine.dunn\AppData\Local\Microsoft\Windows\INetCache\Content.Outlook\JZ5R8QR0\East Chesh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rraine.dunn\AppData\Local\Microsoft\Windows\INetCache\Content.Outlook\JZ5R8QR0\East Cheshire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255" cy="596900"/>
                        </a:xfrm>
                        <a:prstGeom prst="rect">
                          <a:avLst/>
                        </a:prstGeom>
                        <a:noFill/>
                        <a:ln>
                          <a:noFill/>
                        </a:ln>
                      </pic:spPr>
                    </pic:pic>
                  </a:graphicData>
                </a:graphic>
              </wp:inline>
            </w:drawing>
          </w:r>
          <w:r>
            <w:rPr>
              <w:noProof/>
              <w:lang w:eastAsia="en-GB"/>
            </w:rPr>
            <w:drawing>
              <wp:inline distT="0" distB="0" distL="0" distR="0" wp14:anchorId="73C07752" wp14:editId="39AE83F1">
                <wp:extent cx="1190050" cy="7069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e-design-studio-london-graphic-design-macmill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3739" cy="744801"/>
                        </a:xfrm>
                        <a:prstGeom prst="rect">
                          <a:avLst/>
                        </a:prstGeom>
                      </pic:spPr>
                    </pic:pic>
                  </a:graphicData>
                </a:graphic>
              </wp:inline>
            </w:drawing>
          </w:r>
        </w:p>
        <w:p w:rsidR="00847602" w:rsidRDefault="00847602" w:rsidP="00847602">
          <w:pPr>
            <w:spacing w:after="200" w:line="276" w:lineRule="auto"/>
            <w:jc w:val="center"/>
            <w:rPr>
              <w:sz w:val="52"/>
              <w:szCs w:val="52"/>
            </w:rPr>
          </w:pPr>
        </w:p>
        <w:p w:rsidR="00847602" w:rsidRPr="004E436D" w:rsidRDefault="00847602" w:rsidP="00847602">
          <w:pPr>
            <w:spacing w:after="200" w:line="276" w:lineRule="auto"/>
            <w:jc w:val="center"/>
            <w:rPr>
              <w:sz w:val="52"/>
              <w:szCs w:val="52"/>
            </w:rPr>
          </w:pPr>
          <w:r w:rsidRPr="004E436D">
            <w:rPr>
              <w:sz w:val="52"/>
              <w:szCs w:val="52"/>
            </w:rPr>
            <w:t>The Education Collaborative for Eastern Cheshire</w:t>
          </w:r>
          <w:r w:rsidR="001D7414">
            <w:rPr>
              <w:sz w:val="52"/>
              <w:szCs w:val="52"/>
            </w:rPr>
            <w:t xml:space="preserve"> (ECEC).</w:t>
          </w:r>
        </w:p>
        <w:p w:rsidR="00847602" w:rsidRPr="004E436D" w:rsidRDefault="00847602" w:rsidP="00847602">
          <w:pPr>
            <w:spacing w:after="200" w:line="276" w:lineRule="auto"/>
            <w:jc w:val="center"/>
            <w:rPr>
              <w:sz w:val="52"/>
              <w:szCs w:val="52"/>
            </w:rPr>
          </w:pPr>
        </w:p>
        <w:p w:rsidR="00847602" w:rsidRPr="004E436D" w:rsidRDefault="00847602" w:rsidP="00847602">
          <w:pPr>
            <w:spacing w:after="200" w:line="276" w:lineRule="auto"/>
            <w:jc w:val="center"/>
            <w:rPr>
              <w:sz w:val="52"/>
              <w:szCs w:val="52"/>
            </w:rPr>
          </w:pPr>
          <w:r w:rsidRPr="004E436D">
            <w:rPr>
              <w:sz w:val="52"/>
              <w:szCs w:val="52"/>
            </w:rPr>
            <w:t>Education Strategy</w:t>
          </w:r>
        </w:p>
        <w:p w:rsidR="00847602" w:rsidRDefault="00847602" w:rsidP="00847602">
          <w:pPr>
            <w:spacing w:after="200" w:line="276" w:lineRule="auto"/>
            <w:jc w:val="center"/>
          </w:pPr>
          <w:r w:rsidRPr="004E436D">
            <w:rPr>
              <w:sz w:val="52"/>
              <w:szCs w:val="52"/>
            </w:rPr>
            <w:t>2018 - 2020</w:t>
          </w:r>
          <w:r>
            <w:t xml:space="preserve"> </w:t>
          </w:r>
          <w:r>
            <w:br w:type="page"/>
          </w:r>
        </w:p>
      </w:sdtContent>
    </w:sdt>
    <w:p w:rsidR="00847602" w:rsidRPr="0083076D" w:rsidRDefault="00847602" w:rsidP="00847602">
      <w:pPr>
        <w:autoSpaceDE w:val="0"/>
        <w:autoSpaceDN w:val="0"/>
        <w:adjustRightInd w:val="0"/>
        <w:jc w:val="both"/>
        <w:rPr>
          <w:rFonts w:ascii="Arial" w:hAnsi="Arial" w:cs="Arial"/>
          <w:b/>
        </w:rPr>
      </w:pPr>
      <w:r w:rsidRPr="0083076D">
        <w:rPr>
          <w:rFonts w:ascii="Arial" w:hAnsi="Arial" w:cs="Arial"/>
          <w:b/>
        </w:rPr>
        <w:lastRenderedPageBreak/>
        <w:t>PURPOSE OF THE DOCUMENT</w:t>
      </w:r>
    </w:p>
    <w:p w:rsidR="00847602" w:rsidRPr="0083076D" w:rsidRDefault="00847602" w:rsidP="00847602">
      <w:pPr>
        <w:autoSpaceDE w:val="0"/>
        <w:autoSpaceDN w:val="0"/>
        <w:adjustRightInd w:val="0"/>
        <w:jc w:val="both"/>
        <w:rPr>
          <w:rFonts w:ascii="Arial" w:hAnsi="Arial" w:cs="Arial"/>
        </w:rPr>
      </w:pPr>
    </w:p>
    <w:p w:rsidR="00847602" w:rsidRPr="0083076D" w:rsidRDefault="00847602" w:rsidP="00847602">
      <w:pPr>
        <w:autoSpaceDE w:val="0"/>
        <w:autoSpaceDN w:val="0"/>
        <w:adjustRightInd w:val="0"/>
        <w:jc w:val="both"/>
        <w:rPr>
          <w:rFonts w:ascii="Arial" w:hAnsi="Arial" w:cs="Arial"/>
        </w:rPr>
      </w:pPr>
    </w:p>
    <w:p w:rsidR="00847602" w:rsidRPr="00847602" w:rsidRDefault="00847602" w:rsidP="00847602">
      <w:pPr>
        <w:autoSpaceDE w:val="0"/>
        <w:autoSpaceDN w:val="0"/>
        <w:adjustRightInd w:val="0"/>
        <w:jc w:val="both"/>
        <w:rPr>
          <w:rFonts w:ascii="Arial" w:hAnsi="Arial" w:cs="Arial"/>
          <w:sz w:val="24"/>
          <w:szCs w:val="24"/>
        </w:rPr>
      </w:pPr>
      <w:r w:rsidRPr="00847602">
        <w:rPr>
          <w:rFonts w:ascii="Arial" w:hAnsi="Arial" w:cs="Arial"/>
          <w:sz w:val="24"/>
          <w:szCs w:val="24"/>
        </w:rPr>
        <w:t>The purpose of this document is to ensure a clear and transparent process in the development of an Education and Training Strategy for Palliative and End of Life care across East Cheshire.</w:t>
      </w:r>
    </w:p>
    <w:p w:rsidR="00847602" w:rsidRDefault="00847602" w:rsidP="00847602">
      <w:pPr>
        <w:autoSpaceDE w:val="0"/>
        <w:autoSpaceDN w:val="0"/>
        <w:adjustRightInd w:val="0"/>
        <w:jc w:val="both"/>
        <w:rPr>
          <w:rFonts w:ascii="Arial" w:hAnsi="Arial" w:cs="Arial"/>
        </w:rPr>
      </w:pPr>
    </w:p>
    <w:p w:rsidR="00847602" w:rsidRDefault="00847602" w:rsidP="00847602">
      <w:pPr>
        <w:autoSpaceDE w:val="0"/>
        <w:autoSpaceDN w:val="0"/>
        <w:adjustRightInd w:val="0"/>
        <w:jc w:val="both"/>
        <w:rPr>
          <w:rFonts w:ascii="Arial" w:hAnsi="Arial" w:cs="Arial"/>
          <w:b/>
          <w:sz w:val="28"/>
          <w:szCs w:val="28"/>
        </w:rPr>
      </w:pPr>
      <w:r w:rsidRPr="00A61F86">
        <w:rPr>
          <w:rFonts w:ascii="Arial" w:hAnsi="Arial" w:cs="Arial"/>
          <w:b/>
          <w:sz w:val="28"/>
          <w:szCs w:val="28"/>
        </w:rPr>
        <w:t xml:space="preserve">Contents </w:t>
      </w:r>
    </w:p>
    <w:p w:rsidR="00847602" w:rsidRDefault="00847602" w:rsidP="00847602">
      <w:pPr>
        <w:autoSpaceDE w:val="0"/>
        <w:autoSpaceDN w:val="0"/>
        <w:adjustRightInd w:val="0"/>
        <w:jc w:val="both"/>
        <w:rPr>
          <w:rFonts w:ascii="Arial" w:hAnsi="Arial" w:cs="Arial"/>
          <w:b/>
          <w:color w:val="006600"/>
          <w:sz w:val="32"/>
          <w:szCs w:val="32"/>
        </w:rPr>
      </w:pPr>
    </w:p>
    <w:tbl>
      <w:tblPr>
        <w:tblStyle w:val="TableGrid"/>
        <w:tblW w:w="0" w:type="auto"/>
        <w:tblLook w:val="04A0" w:firstRow="1" w:lastRow="0" w:firstColumn="1" w:lastColumn="0" w:noHBand="0" w:noVBand="1"/>
      </w:tblPr>
      <w:tblGrid>
        <w:gridCol w:w="7412"/>
        <w:gridCol w:w="1604"/>
      </w:tblGrid>
      <w:tr w:rsidR="00847602" w:rsidTr="00E92D27">
        <w:tc>
          <w:tcPr>
            <w:tcW w:w="7412" w:type="dxa"/>
          </w:tcPr>
          <w:p w:rsidR="00847602" w:rsidRPr="000C6232" w:rsidRDefault="00847602" w:rsidP="007A776A">
            <w:pPr>
              <w:spacing w:after="200" w:line="276" w:lineRule="auto"/>
              <w:rPr>
                <w:rFonts w:ascii="Arial" w:hAnsi="Arial" w:cs="Arial"/>
                <w:b/>
                <w:color w:val="006600"/>
                <w:sz w:val="32"/>
                <w:szCs w:val="32"/>
              </w:rPr>
            </w:pPr>
            <w:r w:rsidRPr="000C6232">
              <w:rPr>
                <w:rFonts w:ascii="Arial" w:hAnsi="Arial" w:cs="Arial"/>
                <w:b/>
                <w:color w:val="006600"/>
                <w:sz w:val="32"/>
                <w:szCs w:val="32"/>
              </w:rPr>
              <w:t>Section</w:t>
            </w:r>
          </w:p>
        </w:tc>
        <w:tc>
          <w:tcPr>
            <w:tcW w:w="1604" w:type="dxa"/>
          </w:tcPr>
          <w:p w:rsidR="00847602" w:rsidRPr="000C6232" w:rsidRDefault="00847602" w:rsidP="007A776A">
            <w:pPr>
              <w:spacing w:after="200" w:line="276" w:lineRule="auto"/>
              <w:rPr>
                <w:rFonts w:ascii="Arial" w:hAnsi="Arial" w:cs="Arial"/>
                <w:b/>
                <w:color w:val="006600"/>
                <w:sz w:val="32"/>
                <w:szCs w:val="32"/>
              </w:rPr>
            </w:pPr>
            <w:r w:rsidRPr="000C6232">
              <w:rPr>
                <w:rFonts w:ascii="Arial" w:hAnsi="Arial" w:cs="Arial"/>
                <w:b/>
                <w:color w:val="006600"/>
                <w:sz w:val="32"/>
                <w:szCs w:val="32"/>
              </w:rPr>
              <w:t>Pages</w:t>
            </w:r>
          </w:p>
        </w:tc>
      </w:tr>
      <w:tr w:rsidR="00847602" w:rsidTr="00E92D27">
        <w:tc>
          <w:tcPr>
            <w:tcW w:w="7412" w:type="dxa"/>
            <w:vAlign w:val="center"/>
          </w:tcPr>
          <w:p w:rsidR="00847602" w:rsidRPr="000C6232" w:rsidRDefault="00847602" w:rsidP="007A776A">
            <w:pPr>
              <w:spacing w:after="200" w:line="276" w:lineRule="auto"/>
              <w:rPr>
                <w:rFonts w:ascii="Arial" w:hAnsi="Arial" w:cs="Arial"/>
                <w:b/>
                <w:sz w:val="28"/>
                <w:szCs w:val="28"/>
              </w:rPr>
            </w:pPr>
            <w:r w:rsidRPr="000C6232">
              <w:rPr>
                <w:rFonts w:ascii="Arial" w:hAnsi="Arial" w:cs="Arial"/>
                <w:b/>
                <w:sz w:val="28"/>
                <w:szCs w:val="28"/>
              </w:rPr>
              <w:t>Introduction</w:t>
            </w:r>
          </w:p>
        </w:tc>
        <w:tc>
          <w:tcPr>
            <w:tcW w:w="1604" w:type="dxa"/>
          </w:tcPr>
          <w:p w:rsidR="00847602" w:rsidRDefault="00E92D27" w:rsidP="007A776A">
            <w:pPr>
              <w:spacing w:after="200" w:line="276" w:lineRule="auto"/>
              <w:rPr>
                <w:rFonts w:ascii="Arial" w:hAnsi="Arial" w:cs="Arial"/>
                <w:b/>
                <w:color w:val="006600"/>
                <w:sz w:val="32"/>
                <w:szCs w:val="32"/>
              </w:rPr>
            </w:pPr>
            <w:r>
              <w:rPr>
                <w:rFonts w:ascii="Arial" w:hAnsi="Arial" w:cs="Arial"/>
                <w:b/>
                <w:color w:val="006600"/>
                <w:sz w:val="32"/>
                <w:szCs w:val="32"/>
              </w:rPr>
              <w:t>3</w:t>
            </w:r>
          </w:p>
        </w:tc>
      </w:tr>
      <w:tr w:rsidR="00847602" w:rsidTr="00E92D27">
        <w:tc>
          <w:tcPr>
            <w:tcW w:w="7412" w:type="dxa"/>
            <w:vAlign w:val="center"/>
          </w:tcPr>
          <w:p w:rsidR="00847602" w:rsidRPr="000C6232" w:rsidRDefault="00847602" w:rsidP="007A776A">
            <w:pPr>
              <w:spacing w:after="200" w:line="276" w:lineRule="auto"/>
              <w:rPr>
                <w:rFonts w:ascii="Arial" w:hAnsi="Arial" w:cs="Arial"/>
                <w:b/>
                <w:sz w:val="28"/>
                <w:szCs w:val="28"/>
              </w:rPr>
            </w:pPr>
            <w:r w:rsidRPr="000C6232">
              <w:rPr>
                <w:rFonts w:ascii="Arial" w:hAnsi="Arial" w:cs="Arial"/>
                <w:b/>
                <w:sz w:val="28"/>
                <w:szCs w:val="28"/>
              </w:rPr>
              <w:t>Strategic aims</w:t>
            </w:r>
          </w:p>
        </w:tc>
        <w:tc>
          <w:tcPr>
            <w:tcW w:w="1604" w:type="dxa"/>
          </w:tcPr>
          <w:p w:rsidR="00847602" w:rsidRDefault="00E92D27" w:rsidP="007A776A">
            <w:pPr>
              <w:spacing w:after="200" w:line="276" w:lineRule="auto"/>
              <w:rPr>
                <w:rFonts w:ascii="Arial" w:hAnsi="Arial" w:cs="Arial"/>
                <w:b/>
                <w:color w:val="006600"/>
                <w:sz w:val="32"/>
                <w:szCs w:val="32"/>
              </w:rPr>
            </w:pPr>
            <w:r>
              <w:rPr>
                <w:rFonts w:ascii="Arial" w:hAnsi="Arial" w:cs="Arial"/>
                <w:b/>
                <w:color w:val="006600"/>
                <w:sz w:val="32"/>
                <w:szCs w:val="32"/>
              </w:rPr>
              <w:t>3</w:t>
            </w:r>
          </w:p>
        </w:tc>
      </w:tr>
      <w:tr w:rsidR="00847602" w:rsidTr="00E92D27">
        <w:tc>
          <w:tcPr>
            <w:tcW w:w="7412" w:type="dxa"/>
            <w:vAlign w:val="center"/>
          </w:tcPr>
          <w:p w:rsidR="00847602" w:rsidRPr="000C6232" w:rsidRDefault="00E92D27" w:rsidP="00E92D27">
            <w:pPr>
              <w:spacing w:after="200" w:line="276" w:lineRule="auto"/>
              <w:rPr>
                <w:rFonts w:ascii="Arial" w:hAnsi="Arial" w:cs="Arial"/>
                <w:b/>
                <w:sz w:val="28"/>
                <w:szCs w:val="28"/>
              </w:rPr>
            </w:pPr>
            <w:r>
              <w:rPr>
                <w:rFonts w:ascii="Arial" w:hAnsi="Arial" w:cs="Arial"/>
                <w:b/>
                <w:sz w:val="28"/>
                <w:szCs w:val="28"/>
              </w:rPr>
              <w:t>Overarching P</w:t>
            </w:r>
            <w:r w:rsidR="00847602" w:rsidRPr="000C6232">
              <w:rPr>
                <w:rFonts w:ascii="Arial" w:hAnsi="Arial" w:cs="Arial"/>
                <w:b/>
                <w:sz w:val="28"/>
                <w:szCs w:val="28"/>
              </w:rPr>
              <w:t>rinciples</w:t>
            </w:r>
          </w:p>
        </w:tc>
        <w:tc>
          <w:tcPr>
            <w:tcW w:w="1604" w:type="dxa"/>
          </w:tcPr>
          <w:p w:rsidR="00847602" w:rsidRDefault="00E92D27" w:rsidP="007A776A">
            <w:pPr>
              <w:spacing w:after="200" w:line="276" w:lineRule="auto"/>
              <w:rPr>
                <w:rFonts w:ascii="Arial" w:hAnsi="Arial" w:cs="Arial"/>
                <w:b/>
                <w:color w:val="006600"/>
                <w:sz w:val="32"/>
                <w:szCs w:val="32"/>
              </w:rPr>
            </w:pPr>
            <w:r>
              <w:rPr>
                <w:rFonts w:ascii="Arial" w:hAnsi="Arial" w:cs="Arial"/>
                <w:b/>
                <w:color w:val="006600"/>
                <w:sz w:val="32"/>
                <w:szCs w:val="32"/>
              </w:rPr>
              <w:t>4-5</w:t>
            </w:r>
          </w:p>
        </w:tc>
      </w:tr>
      <w:tr w:rsidR="00847602" w:rsidTr="00E92D27">
        <w:tc>
          <w:tcPr>
            <w:tcW w:w="7412" w:type="dxa"/>
            <w:vAlign w:val="center"/>
          </w:tcPr>
          <w:p w:rsidR="00847602" w:rsidRPr="000C6232" w:rsidRDefault="00847602" w:rsidP="007A776A">
            <w:pPr>
              <w:spacing w:after="200" w:line="276" w:lineRule="auto"/>
              <w:rPr>
                <w:rFonts w:ascii="Arial" w:hAnsi="Arial" w:cs="Arial"/>
                <w:b/>
                <w:sz w:val="28"/>
                <w:szCs w:val="28"/>
              </w:rPr>
            </w:pPr>
            <w:r w:rsidRPr="000C6232">
              <w:rPr>
                <w:rFonts w:ascii="Arial" w:hAnsi="Arial" w:cs="Arial"/>
                <w:b/>
                <w:sz w:val="28"/>
                <w:szCs w:val="28"/>
              </w:rPr>
              <w:t>Objectives</w:t>
            </w:r>
            <w:r w:rsidR="001D7414">
              <w:rPr>
                <w:rFonts w:ascii="Arial" w:hAnsi="Arial" w:cs="Arial"/>
                <w:b/>
                <w:sz w:val="28"/>
                <w:szCs w:val="28"/>
              </w:rPr>
              <w:t xml:space="preserve"> of ECEC</w:t>
            </w:r>
          </w:p>
        </w:tc>
        <w:tc>
          <w:tcPr>
            <w:tcW w:w="1604" w:type="dxa"/>
          </w:tcPr>
          <w:p w:rsidR="00847602" w:rsidRDefault="00E92D27" w:rsidP="00E92D27">
            <w:pPr>
              <w:spacing w:after="200" w:line="276" w:lineRule="auto"/>
              <w:rPr>
                <w:rFonts w:ascii="Arial" w:hAnsi="Arial" w:cs="Arial"/>
                <w:b/>
                <w:color w:val="006600"/>
                <w:sz w:val="32"/>
                <w:szCs w:val="32"/>
              </w:rPr>
            </w:pPr>
            <w:r>
              <w:rPr>
                <w:rFonts w:ascii="Arial" w:hAnsi="Arial" w:cs="Arial"/>
                <w:b/>
                <w:color w:val="006600"/>
                <w:sz w:val="32"/>
                <w:szCs w:val="32"/>
              </w:rPr>
              <w:t>5</w:t>
            </w:r>
          </w:p>
        </w:tc>
      </w:tr>
      <w:tr w:rsidR="00847602" w:rsidTr="00E92D27">
        <w:tc>
          <w:tcPr>
            <w:tcW w:w="7412" w:type="dxa"/>
            <w:vAlign w:val="center"/>
          </w:tcPr>
          <w:p w:rsidR="00847602" w:rsidRPr="000C6232" w:rsidRDefault="00847602" w:rsidP="007A776A">
            <w:pPr>
              <w:spacing w:after="200" w:line="276" w:lineRule="auto"/>
              <w:rPr>
                <w:rFonts w:ascii="Arial" w:hAnsi="Arial" w:cs="Arial"/>
                <w:b/>
                <w:sz w:val="28"/>
                <w:szCs w:val="28"/>
              </w:rPr>
            </w:pPr>
            <w:r w:rsidRPr="000C6232">
              <w:rPr>
                <w:rFonts w:ascii="Arial" w:hAnsi="Arial" w:cs="Arial"/>
                <w:b/>
                <w:sz w:val="28"/>
                <w:szCs w:val="28"/>
              </w:rPr>
              <w:t>Audience</w:t>
            </w:r>
          </w:p>
        </w:tc>
        <w:tc>
          <w:tcPr>
            <w:tcW w:w="1604" w:type="dxa"/>
          </w:tcPr>
          <w:p w:rsidR="00847602" w:rsidRDefault="00E92D27" w:rsidP="007A776A">
            <w:pPr>
              <w:spacing w:after="200" w:line="276" w:lineRule="auto"/>
              <w:rPr>
                <w:rFonts w:ascii="Arial" w:hAnsi="Arial" w:cs="Arial"/>
                <w:b/>
                <w:color w:val="006600"/>
                <w:sz w:val="32"/>
                <w:szCs w:val="32"/>
              </w:rPr>
            </w:pPr>
            <w:r>
              <w:rPr>
                <w:rFonts w:ascii="Arial" w:hAnsi="Arial" w:cs="Arial"/>
                <w:b/>
                <w:color w:val="006600"/>
                <w:sz w:val="32"/>
                <w:szCs w:val="32"/>
              </w:rPr>
              <w:t>6</w:t>
            </w:r>
          </w:p>
        </w:tc>
      </w:tr>
      <w:tr w:rsidR="00847602" w:rsidTr="00E92D27">
        <w:tc>
          <w:tcPr>
            <w:tcW w:w="7412" w:type="dxa"/>
            <w:vAlign w:val="center"/>
          </w:tcPr>
          <w:p w:rsidR="00847602" w:rsidRPr="000C6232" w:rsidRDefault="00847602" w:rsidP="007A776A">
            <w:pPr>
              <w:spacing w:after="200" w:line="276" w:lineRule="auto"/>
              <w:rPr>
                <w:rFonts w:ascii="Arial" w:hAnsi="Arial" w:cs="Arial"/>
                <w:b/>
                <w:sz w:val="28"/>
                <w:szCs w:val="28"/>
              </w:rPr>
            </w:pPr>
            <w:r w:rsidRPr="000C6232">
              <w:rPr>
                <w:rFonts w:ascii="Arial" w:hAnsi="Arial" w:cs="Arial"/>
                <w:b/>
                <w:sz w:val="28"/>
                <w:szCs w:val="28"/>
              </w:rPr>
              <w:t>Collaboration and partnerships</w:t>
            </w:r>
          </w:p>
        </w:tc>
        <w:tc>
          <w:tcPr>
            <w:tcW w:w="1604" w:type="dxa"/>
          </w:tcPr>
          <w:p w:rsidR="00847602" w:rsidRDefault="00E92D27" w:rsidP="007A776A">
            <w:pPr>
              <w:spacing w:after="200" w:line="276" w:lineRule="auto"/>
              <w:rPr>
                <w:rFonts w:ascii="Arial" w:hAnsi="Arial" w:cs="Arial"/>
                <w:b/>
                <w:color w:val="006600"/>
                <w:sz w:val="32"/>
                <w:szCs w:val="32"/>
              </w:rPr>
            </w:pPr>
            <w:r>
              <w:rPr>
                <w:rFonts w:ascii="Arial" w:hAnsi="Arial" w:cs="Arial"/>
                <w:b/>
                <w:color w:val="006600"/>
                <w:sz w:val="32"/>
                <w:szCs w:val="32"/>
              </w:rPr>
              <w:t>6</w:t>
            </w:r>
          </w:p>
        </w:tc>
      </w:tr>
      <w:tr w:rsidR="00847602" w:rsidTr="00E92D27">
        <w:tc>
          <w:tcPr>
            <w:tcW w:w="7412" w:type="dxa"/>
            <w:vAlign w:val="center"/>
          </w:tcPr>
          <w:p w:rsidR="00847602" w:rsidRPr="000C6232" w:rsidRDefault="00E92D27" w:rsidP="007A776A">
            <w:pPr>
              <w:spacing w:after="200" w:line="276" w:lineRule="auto"/>
              <w:rPr>
                <w:rFonts w:ascii="Arial" w:hAnsi="Arial" w:cs="Arial"/>
                <w:b/>
                <w:sz w:val="28"/>
                <w:szCs w:val="28"/>
              </w:rPr>
            </w:pPr>
            <w:r>
              <w:rPr>
                <w:rFonts w:ascii="Arial" w:hAnsi="Arial" w:cs="Arial"/>
                <w:b/>
                <w:sz w:val="28"/>
                <w:szCs w:val="28"/>
              </w:rPr>
              <w:t>ECEC Steering Group Members</w:t>
            </w:r>
          </w:p>
        </w:tc>
        <w:tc>
          <w:tcPr>
            <w:tcW w:w="1604" w:type="dxa"/>
          </w:tcPr>
          <w:p w:rsidR="00847602" w:rsidRDefault="00E92D27" w:rsidP="007A776A">
            <w:pPr>
              <w:spacing w:after="200" w:line="276" w:lineRule="auto"/>
              <w:rPr>
                <w:rFonts w:ascii="Arial" w:hAnsi="Arial" w:cs="Arial"/>
                <w:b/>
                <w:color w:val="006600"/>
                <w:sz w:val="32"/>
                <w:szCs w:val="32"/>
              </w:rPr>
            </w:pPr>
            <w:r>
              <w:rPr>
                <w:rFonts w:ascii="Arial" w:hAnsi="Arial" w:cs="Arial"/>
                <w:b/>
                <w:color w:val="006600"/>
                <w:sz w:val="32"/>
                <w:szCs w:val="32"/>
              </w:rPr>
              <w:t>7</w:t>
            </w:r>
          </w:p>
        </w:tc>
      </w:tr>
      <w:tr w:rsidR="00847602" w:rsidTr="00E92D27">
        <w:tc>
          <w:tcPr>
            <w:tcW w:w="7412" w:type="dxa"/>
            <w:vAlign w:val="center"/>
          </w:tcPr>
          <w:p w:rsidR="00E92D27" w:rsidRDefault="00E92D27" w:rsidP="007A776A">
            <w:pPr>
              <w:spacing w:after="200" w:line="276" w:lineRule="auto"/>
              <w:rPr>
                <w:rFonts w:ascii="Arial" w:hAnsi="Arial" w:cs="Arial"/>
                <w:b/>
                <w:sz w:val="28"/>
                <w:szCs w:val="28"/>
              </w:rPr>
            </w:pPr>
            <w:r>
              <w:rPr>
                <w:rFonts w:ascii="Arial" w:hAnsi="Arial" w:cs="Arial"/>
                <w:b/>
                <w:sz w:val="28"/>
                <w:szCs w:val="28"/>
              </w:rPr>
              <w:t>Appendi</w:t>
            </w:r>
            <w:r w:rsidR="00AF1D49">
              <w:rPr>
                <w:rFonts w:ascii="Arial" w:hAnsi="Arial" w:cs="Arial"/>
                <w:b/>
                <w:sz w:val="28"/>
                <w:szCs w:val="28"/>
              </w:rPr>
              <w:t>ces:</w:t>
            </w:r>
          </w:p>
          <w:p w:rsidR="00847602" w:rsidRDefault="00AF1D49" w:rsidP="00E92D27">
            <w:pPr>
              <w:spacing w:after="200" w:line="276" w:lineRule="auto"/>
              <w:rPr>
                <w:rFonts w:ascii="Arial" w:hAnsi="Arial" w:cs="Arial"/>
                <w:b/>
                <w:sz w:val="28"/>
                <w:szCs w:val="28"/>
              </w:rPr>
            </w:pPr>
            <w:r>
              <w:rPr>
                <w:rFonts w:ascii="Arial" w:hAnsi="Arial" w:cs="Arial"/>
                <w:b/>
                <w:sz w:val="28"/>
                <w:szCs w:val="28"/>
              </w:rPr>
              <w:t xml:space="preserve">1: </w:t>
            </w:r>
            <w:r w:rsidR="00E92D27">
              <w:rPr>
                <w:rFonts w:ascii="Arial" w:hAnsi="Arial" w:cs="Arial"/>
                <w:b/>
                <w:sz w:val="28"/>
                <w:szCs w:val="28"/>
              </w:rPr>
              <w:t>Underpinning Evidence and Principles</w:t>
            </w:r>
          </w:p>
          <w:p w:rsidR="00AF1D49" w:rsidRPr="000C6232" w:rsidRDefault="00AF1D49" w:rsidP="009D7EA6">
            <w:pPr>
              <w:rPr>
                <w:rFonts w:ascii="Arial" w:hAnsi="Arial" w:cs="Arial"/>
                <w:b/>
                <w:sz w:val="28"/>
                <w:szCs w:val="28"/>
              </w:rPr>
            </w:pPr>
          </w:p>
        </w:tc>
        <w:tc>
          <w:tcPr>
            <w:tcW w:w="1604" w:type="dxa"/>
          </w:tcPr>
          <w:p w:rsidR="00847602" w:rsidRDefault="00E92D27" w:rsidP="009D7EA6">
            <w:pPr>
              <w:spacing w:after="200" w:line="276" w:lineRule="auto"/>
              <w:rPr>
                <w:rFonts w:ascii="Arial" w:hAnsi="Arial" w:cs="Arial"/>
                <w:b/>
                <w:color w:val="006600"/>
                <w:sz w:val="32"/>
                <w:szCs w:val="32"/>
              </w:rPr>
            </w:pPr>
            <w:r>
              <w:rPr>
                <w:rFonts w:ascii="Arial" w:hAnsi="Arial" w:cs="Arial"/>
                <w:b/>
                <w:color w:val="006600"/>
                <w:sz w:val="32"/>
                <w:szCs w:val="32"/>
              </w:rPr>
              <w:t>8</w:t>
            </w:r>
            <w:r w:rsidR="00AF1D49">
              <w:rPr>
                <w:rFonts w:ascii="Arial" w:hAnsi="Arial" w:cs="Arial"/>
                <w:b/>
                <w:color w:val="006600"/>
                <w:sz w:val="32"/>
                <w:szCs w:val="32"/>
              </w:rPr>
              <w:t>-9</w:t>
            </w:r>
          </w:p>
        </w:tc>
      </w:tr>
    </w:tbl>
    <w:p w:rsidR="00847602" w:rsidRPr="0083076D" w:rsidRDefault="00847602" w:rsidP="00847602">
      <w:pPr>
        <w:spacing w:after="200" w:line="276" w:lineRule="auto"/>
        <w:rPr>
          <w:rFonts w:ascii="Arial" w:hAnsi="Arial" w:cs="Arial"/>
          <w:b/>
          <w:color w:val="006600"/>
          <w:sz w:val="32"/>
          <w:szCs w:val="32"/>
        </w:rPr>
      </w:pPr>
    </w:p>
    <w:p w:rsidR="00847602" w:rsidRDefault="00847602" w:rsidP="00847602">
      <w:pPr>
        <w:spacing w:after="200" w:line="276" w:lineRule="auto"/>
        <w:rPr>
          <w:rFonts w:ascii="Arial" w:hAnsi="Arial" w:cs="Arial"/>
          <w:b/>
          <w:color w:val="006600"/>
          <w:sz w:val="32"/>
          <w:szCs w:val="32"/>
        </w:rPr>
      </w:pPr>
    </w:p>
    <w:p w:rsidR="00847602" w:rsidRDefault="00847602" w:rsidP="00847602">
      <w:pPr>
        <w:spacing w:after="200" w:line="276" w:lineRule="auto"/>
        <w:rPr>
          <w:rFonts w:ascii="Arial" w:hAnsi="Arial" w:cs="Arial"/>
          <w:b/>
          <w:color w:val="006600"/>
          <w:sz w:val="32"/>
          <w:szCs w:val="32"/>
        </w:rPr>
      </w:pPr>
    </w:p>
    <w:p w:rsidR="00847602" w:rsidRDefault="00847602" w:rsidP="00847602">
      <w:pPr>
        <w:spacing w:after="200" w:line="276" w:lineRule="auto"/>
        <w:rPr>
          <w:rFonts w:ascii="Arial" w:hAnsi="Arial" w:cs="Arial"/>
          <w:b/>
          <w:color w:val="006600"/>
          <w:sz w:val="32"/>
          <w:szCs w:val="32"/>
        </w:rPr>
      </w:pPr>
    </w:p>
    <w:p w:rsidR="00847602" w:rsidRDefault="00965917" w:rsidP="00965917">
      <w:pPr>
        <w:spacing w:after="200" w:line="276" w:lineRule="auto"/>
        <w:rPr>
          <w:rFonts w:ascii="Arial" w:hAnsi="Arial" w:cs="Arial"/>
          <w:b/>
          <w:color w:val="006600"/>
          <w:sz w:val="32"/>
          <w:szCs w:val="32"/>
        </w:rPr>
      </w:pPr>
      <w:r>
        <w:rPr>
          <w:rFonts w:ascii="Arial" w:hAnsi="Arial" w:cs="Arial"/>
          <w:b/>
          <w:color w:val="006600"/>
          <w:sz w:val="32"/>
          <w:szCs w:val="32"/>
        </w:rPr>
        <w:t>Introduction</w:t>
      </w:r>
    </w:p>
    <w:p w:rsidR="003B79F4" w:rsidRDefault="003B79F4" w:rsidP="001D7414">
      <w:pPr>
        <w:pStyle w:val="Default"/>
        <w:jc w:val="both"/>
        <w:rPr>
          <w:bCs/>
        </w:rPr>
      </w:pPr>
      <w:r w:rsidRPr="003B79F4">
        <w:rPr>
          <w:bCs/>
          <w:lang w:val="en-GB"/>
        </w:rPr>
        <w:lastRenderedPageBreak/>
        <w:t>The Education Collaborative for</w:t>
      </w:r>
      <w:r>
        <w:rPr>
          <w:bCs/>
          <w:lang w:val="en-GB"/>
        </w:rPr>
        <w:t xml:space="preserve"> Eastern Cheshire (ECEC) </w:t>
      </w:r>
      <w:r w:rsidRPr="003B79F4">
        <w:rPr>
          <w:bCs/>
        </w:rPr>
        <w:t xml:space="preserve">has been developed to enhance the overall end of life educational provision across East Cheshire. Our </w:t>
      </w:r>
      <w:r w:rsidR="00F30728">
        <w:rPr>
          <w:bCs/>
        </w:rPr>
        <w:t>ai</w:t>
      </w:r>
      <w:r w:rsidR="008D3590" w:rsidRPr="00F30728">
        <w:rPr>
          <w:bCs/>
          <w:color w:val="auto"/>
        </w:rPr>
        <w:t>m</w:t>
      </w:r>
      <w:r w:rsidR="008D3590">
        <w:rPr>
          <w:bCs/>
          <w:color w:val="FF0000"/>
        </w:rPr>
        <w:t xml:space="preserve"> </w:t>
      </w:r>
      <w:r w:rsidRPr="003B79F4">
        <w:rPr>
          <w:bCs/>
        </w:rPr>
        <w:t xml:space="preserve">is to provide a more collaborative, innovative approach to </w:t>
      </w:r>
      <w:r>
        <w:rPr>
          <w:bCs/>
        </w:rPr>
        <w:t xml:space="preserve">palliative and </w:t>
      </w:r>
      <w:r w:rsidRPr="003B79F4">
        <w:rPr>
          <w:bCs/>
        </w:rPr>
        <w:t xml:space="preserve">end of life education in response to the </w:t>
      </w:r>
      <w:r w:rsidR="008D3590" w:rsidRPr="003B79F4">
        <w:rPr>
          <w:bCs/>
        </w:rPr>
        <w:t>ever-changing</w:t>
      </w:r>
      <w:r w:rsidRPr="003B79F4">
        <w:rPr>
          <w:bCs/>
        </w:rPr>
        <w:t xml:space="preserve"> climate in health, social and voluntary </w:t>
      </w:r>
      <w:r>
        <w:rPr>
          <w:bCs/>
        </w:rPr>
        <w:t xml:space="preserve">care. </w:t>
      </w:r>
      <w:r w:rsidR="008D3590" w:rsidRPr="00F30728">
        <w:rPr>
          <w:bCs/>
          <w:color w:val="auto"/>
        </w:rPr>
        <w:t xml:space="preserve">Our approach </w:t>
      </w:r>
      <w:r w:rsidRPr="00F30728">
        <w:rPr>
          <w:bCs/>
          <w:color w:val="auto"/>
        </w:rPr>
        <w:t xml:space="preserve">includes </w:t>
      </w:r>
      <w:r w:rsidR="008D3590" w:rsidRPr="00F30728">
        <w:rPr>
          <w:bCs/>
          <w:color w:val="auto"/>
        </w:rPr>
        <w:t xml:space="preserve">the provision of </w:t>
      </w:r>
      <w:r>
        <w:rPr>
          <w:bCs/>
        </w:rPr>
        <w:t>education and training to informal carers, members of the public and compassionate community groups.</w:t>
      </w:r>
    </w:p>
    <w:p w:rsidR="003B79F4" w:rsidRDefault="003B79F4" w:rsidP="001D7414">
      <w:pPr>
        <w:pStyle w:val="Default"/>
        <w:jc w:val="both"/>
        <w:rPr>
          <w:bCs/>
          <w:lang w:val="en-GB"/>
        </w:rPr>
      </w:pPr>
    </w:p>
    <w:p w:rsidR="003B79F4" w:rsidRPr="00F30728" w:rsidRDefault="008D3590" w:rsidP="001D7414">
      <w:pPr>
        <w:pStyle w:val="Default"/>
        <w:jc w:val="both"/>
        <w:rPr>
          <w:bCs/>
          <w:color w:val="auto"/>
          <w:lang w:val="en-GB"/>
        </w:rPr>
      </w:pPr>
      <w:r w:rsidRPr="00F30728">
        <w:rPr>
          <w:bCs/>
          <w:color w:val="auto"/>
          <w:lang w:val="en-GB"/>
        </w:rPr>
        <w:t xml:space="preserve">ECEC </w:t>
      </w:r>
      <w:r w:rsidR="003B79F4" w:rsidRPr="00F30728">
        <w:rPr>
          <w:bCs/>
          <w:color w:val="auto"/>
          <w:lang w:val="en-GB"/>
        </w:rPr>
        <w:t>is committed to the development of a workforce that understands the importance of delivering effective and appropriate palliative and end of life care.</w:t>
      </w:r>
      <w:r w:rsidRPr="00F30728">
        <w:rPr>
          <w:bCs/>
          <w:color w:val="auto"/>
          <w:lang w:val="en-GB"/>
        </w:rPr>
        <w:t xml:space="preserve"> We will aspire to design and deliver e</w:t>
      </w:r>
      <w:r w:rsidR="003B79F4" w:rsidRPr="00F30728">
        <w:rPr>
          <w:bCs/>
          <w:color w:val="auto"/>
          <w:lang w:val="en-GB"/>
        </w:rPr>
        <w:t xml:space="preserve">ducation and training </w:t>
      </w:r>
      <w:r w:rsidRPr="00F30728">
        <w:rPr>
          <w:bCs/>
          <w:color w:val="auto"/>
          <w:lang w:val="en-GB"/>
        </w:rPr>
        <w:t>that centres on a personalised approach, integrating</w:t>
      </w:r>
      <w:r w:rsidR="003B79F4" w:rsidRPr="00F30728">
        <w:rPr>
          <w:bCs/>
          <w:color w:val="auto"/>
          <w:lang w:val="en-GB"/>
        </w:rPr>
        <w:t xml:space="preserve"> the physical, social, psychological, emotional and spiritual dimensions of care.</w:t>
      </w:r>
      <w:r w:rsidR="003B79F4" w:rsidRPr="00F30728">
        <w:rPr>
          <w:bCs/>
          <w:color w:val="auto"/>
        </w:rPr>
        <w:t xml:space="preserve"> </w:t>
      </w:r>
      <w:r w:rsidRPr="00F30728">
        <w:rPr>
          <w:bCs/>
          <w:color w:val="auto"/>
        </w:rPr>
        <w:t xml:space="preserve">ECEC will strive to </w:t>
      </w:r>
      <w:r w:rsidR="004E7D25" w:rsidRPr="00F30728">
        <w:rPr>
          <w:bCs/>
          <w:color w:val="auto"/>
        </w:rPr>
        <w:t xml:space="preserve">co-create a local culture of learning </w:t>
      </w:r>
      <w:r w:rsidR="00F30728" w:rsidRPr="00F30728">
        <w:rPr>
          <w:bCs/>
          <w:color w:val="auto"/>
        </w:rPr>
        <w:t>that supports</w:t>
      </w:r>
      <w:r w:rsidR="003B79F4" w:rsidRPr="00F30728">
        <w:rPr>
          <w:bCs/>
          <w:color w:val="auto"/>
        </w:rPr>
        <w:t>, enable</w:t>
      </w:r>
      <w:r w:rsidR="004E7D25" w:rsidRPr="00F30728">
        <w:rPr>
          <w:bCs/>
          <w:color w:val="auto"/>
        </w:rPr>
        <w:t>s</w:t>
      </w:r>
      <w:r w:rsidR="003B79F4" w:rsidRPr="00F30728">
        <w:rPr>
          <w:bCs/>
          <w:color w:val="auto"/>
        </w:rPr>
        <w:t xml:space="preserve"> and challenge</w:t>
      </w:r>
      <w:r w:rsidR="004E7D25" w:rsidRPr="00F30728">
        <w:rPr>
          <w:bCs/>
          <w:color w:val="auto"/>
        </w:rPr>
        <w:t>s</w:t>
      </w:r>
      <w:r w:rsidR="003B79F4" w:rsidRPr="00F30728">
        <w:rPr>
          <w:bCs/>
          <w:color w:val="auto"/>
        </w:rPr>
        <w:t xml:space="preserve"> </w:t>
      </w:r>
      <w:r w:rsidR="004E7D25" w:rsidRPr="00F30728">
        <w:rPr>
          <w:bCs/>
          <w:color w:val="auto"/>
        </w:rPr>
        <w:t>care staff and other community members</w:t>
      </w:r>
      <w:r w:rsidR="003B79F4" w:rsidRPr="00F30728">
        <w:rPr>
          <w:bCs/>
          <w:color w:val="auto"/>
        </w:rPr>
        <w:t xml:space="preserve"> to develop their competence, confidence and potential in the delivery of palliative and end of life care.</w:t>
      </w:r>
    </w:p>
    <w:p w:rsidR="003B79F4" w:rsidRPr="003B79F4" w:rsidRDefault="003B79F4" w:rsidP="001D7414">
      <w:pPr>
        <w:pStyle w:val="Default"/>
        <w:jc w:val="both"/>
        <w:rPr>
          <w:bCs/>
          <w:lang w:val="en-GB"/>
        </w:rPr>
      </w:pPr>
    </w:p>
    <w:p w:rsidR="00965917" w:rsidRDefault="00965917" w:rsidP="001D7414">
      <w:pPr>
        <w:pStyle w:val="Default"/>
        <w:jc w:val="both"/>
        <w:rPr>
          <w:bCs/>
          <w:color w:val="auto"/>
        </w:rPr>
      </w:pPr>
      <w:r w:rsidRPr="003930C7">
        <w:rPr>
          <w:bCs/>
          <w:color w:val="auto"/>
        </w:rPr>
        <w:t xml:space="preserve">This </w:t>
      </w:r>
      <w:r>
        <w:rPr>
          <w:bCs/>
          <w:color w:val="auto"/>
        </w:rPr>
        <w:t>S</w:t>
      </w:r>
      <w:r w:rsidRPr="003930C7">
        <w:rPr>
          <w:bCs/>
          <w:color w:val="auto"/>
        </w:rPr>
        <w:t>trategy set</w:t>
      </w:r>
      <w:r>
        <w:rPr>
          <w:bCs/>
          <w:color w:val="auto"/>
        </w:rPr>
        <w:t>s</w:t>
      </w:r>
      <w:r w:rsidRPr="003930C7">
        <w:rPr>
          <w:bCs/>
          <w:color w:val="auto"/>
        </w:rPr>
        <w:t xml:space="preserve"> out our vision, aims and prio</w:t>
      </w:r>
      <w:r>
        <w:rPr>
          <w:bCs/>
          <w:color w:val="auto"/>
        </w:rPr>
        <w:t>r</w:t>
      </w:r>
      <w:r w:rsidRPr="003930C7">
        <w:rPr>
          <w:bCs/>
          <w:color w:val="auto"/>
        </w:rPr>
        <w:t>ities</w:t>
      </w:r>
      <w:r>
        <w:rPr>
          <w:bCs/>
          <w:color w:val="auto"/>
        </w:rPr>
        <w:t xml:space="preserve"> for education in relation to the learner/student experience. It is grounded in our commitment to excellence in all that we do and provides a route map for the future development of education within ECEC. Furthermore, it is underpinned by research-led education which is practice-based. </w:t>
      </w:r>
    </w:p>
    <w:p w:rsidR="00965917" w:rsidRDefault="00965917" w:rsidP="001D7414">
      <w:pPr>
        <w:pStyle w:val="Default"/>
        <w:jc w:val="both"/>
        <w:rPr>
          <w:bCs/>
          <w:color w:val="auto"/>
        </w:rPr>
      </w:pPr>
    </w:p>
    <w:p w:rsidR="00965917" w:rsidRDefault="004E7D25" w:rsidP="001D7414">
      <w:pPr>
        <w:pStyle w:val="Default"/>
        <w:jc w:val="both"/>
      </w:pPr>
      <w:r>
        <w:rPr>
          <w:bCs/>
          <w:color w:val="auto"/>
        </w:rPr>
        <w:t>T</w:t>
      </w:r>
      <w:r w:rsidR="00965917">
        <w:rPr>
          <w:bCs/>
          <w:color w:val="auto"/>
        </w:rPr>
        <w:t xml:space="preserve">his Strategy </w:t>
      </w:r>
      <w:r w:rsidRPr="00F30728">
        <w:rPr>
          <w:bCs/>
          <w:color w:val="auto"/>
        </w:rPr>
        <w:t xml:space="preserve">will also </w:t>
      </w:r>
      <w:r w:rsidR="001A30CE" w:rsidRPr="00F30728">
        <w:rPr>
          <w:bCs/>
          <w:color w:val="auto"/>
        </w:rPr>
        <w:t xml:space="preserve">underpin </w:t>
      </w:r>
      <w:r w:rsidR="00965917">
        <w:rPr>
          <w:bCs/>
          <w:color w:val="auto"/>
        </w:rPr>
        <w:t xml:space="preserve">our future </w:t>
      </w:r>
      <w:r>
        <w:rPr>
          <w:bCs/>
          <w:color w:val="auto"/>
        </w:rPr>
        <w:t>decision-making</w:t>
      </w:r>
      <w:r w:rsidR="00965917">
        <w:rPr>
          <w:bCs/>
          <w:color w:val="auto"/>
        </w:rPr>
        <w:t xml:space="preserve"> and a detailed action plan. </w:t>
      </w:r>
      <w:r w:rsidR="00965917">
        <w:t>It is also intended to be an organic</w:t>
      </w:r>
      <w:r w:rsidR="001A30CE">
        <w:t xml:space="preserve"> </w:t>
      </w:r>
      <w:r w:rsidR="00965917">
        <w:t xml:space="preserve">document for use as part of an evolving process to meet identified needs of the workforce </w:t>
      </w:r>
      <w:r w:rsidR="00155218">
        <w:t xml:space="preserve">and communities </w:t>
      </w:r>
      <w:r w:rsidR="00965917">
        <w:t>engaged in the delivery and provision of Palliative &amp; Supportive Care services across Eastern Cheshire</w:t>
      </w:r>
      <w:r w:rsidR="00155218">
        <w:t>.</w:t>
      </w:r>
      <w:r w:rsidR="00965917">
        <w:t xml:space="preserve"> </w:t>
      </w:r>
    </w:p>
    <w:p w:rsidR="001D7414" w:rsidRDefault="001D7414" w:rsidP="001D7414">
      <w:pPr>
        <w:pStyle w:val="Default"/>
        <w:jc w:val="both"/>
      </w:pPr>
    </w:p>
    <w:p w:rsidR="00126AFF" w:rsidRDefault="00126AFF" w:rsidP="00965917">
      <w:pPr>
        <w:pStyle w:val="Default"/>
      </w:pPr>
    </w:p>
    <w:p w:rsidR="00126AFF" w:rsidRDefault="00126AFF" w:rsidP="00126AFF">
      <w:pPr>
        <w:pStyle w:val="Default"/>
        <w:rPr>
          <w:b/>
          <w:bCs/>
          <w:color w:val="006600"/>
          <w:sz w:val="28"/>
          <w:szCs w:val="28"/>
        </w:rPr>
      </w:pPr>
      <w:r w:rsidRPr="00B843DF">
        <w:rPr>
          <w:b/>
          <w:bCs/>
          <w:color w:val="006600"/>
          <w:sz w:val="28"/>
          <w:szCs w:val="28"/>
        </w:rPr>
        <w:t>Strategic Aim</w:t>
      </w:r>
      <w:r>
        <w:rPr>
          <w:b/>
          <w:bCs/>
          <w:color w:val="006600"/>
          <w:sz w:val="28"/>
          <w:szCs w:val="28"/>
        </w:rPr>
        <w:t>s</w:t>
      </w:r>
    </w:p>
    <w:p w:rsidR="00126AFF" w:rsidRDefault="00126AFF" w:rsidP="00126AFF">
      <w:pPr>
        <w:pStyle w:val="Default"/>
        <w:rPr>
          <w:b/>
          <w:bCs/>
          <w:color w:val="006600"/>
          <w:sz w:val="28"/>
          <w:szCs w:val="28"/>
        </w:rPr>
      </w:pPr>
    </w:p>
    <w:p w:rsidR="00126AFF" w:rsidRDefault="00126AFF" w:rsidP="00C10085">
      <w:pPr>
        <w:pStyle w:val="Default"/>
        <w:numPr>
          <w:ilvl w:val="0"/>
          <w:numId w:val="13"/>
        </w:numPr>
        <w:jc w:val="both"/>
        <w:rPr>
          <w:bCs/>
          <w:color w:val="auto"/>
        </w:rPr>
      </w:pPr>
      <w:r w:rsidRPr="00B843DF">
        <w:rPr>
          <w:bCs/>
          <w:color w:val="auto"/>
        </w:rPr>
        <w:t>To raise the profile</w:t>
      </w:r>
      <w:r>
        <w:rPr>
          <w:bCs/>
          <w:color w:val="auto"/>
        </w:rPr>
        <w:t xml:space="preserve"> and improve accessibility to a range of</w:t>
      </w:r>
      <w:r w:rsidRPr="00B843DF">
        <w:rPr>
          <w:bCs/>
          <w:color w:val="auto"/>
        </w:rPr>
        <w:t xml:space="preserve"> </w:t>
      </w:r>
      <w:r>
        <w:rPr>
          <w:bCs/>
          <w:color w:val="auto"/>
        </w:rPr>
        <w:t xml:space="preserve">collaborative </w:t>
      </w:r>
      <w:r w:rsidR="00C10085" w:rsidRPr="00B843DF">
        <w:rPr>
          <w:bCs/>
          <w:color w:val="auto"/>
        </w:rPr>
        <w:t>education in</w:t>
      </w:r>
      <w:r w:rsidRPr="00B843DF">
        <w:rPr>
          <w:bCs/>
          <w:color w:val="auto"/>
        </w:rPr>
        <w:t xml:space="preserve"> order to </w:t>
      </w:r>
      <w:r>
        <w:rPr>
          <w:bCs/>
          <w:color w:val="auto"/>
        </w:rPr>
        <w:t xml:space="preserve">meet the Palliative and End of Life Care education and training needs of the East Cheshire workforce and community. </w:t>
      </w:r>
    </w:p>
    <w:p w:rsidR="00C10085" w:rsidRDefault="00C10085" w:rsidP="00C10085">
      <w:pPr>
        <w:pStyle w:val="Default"/>
        <w:ind w:left="720"/>
        <w:jc w:val="both"/>
        <w:rPr>
          <w:bCs/>
          <w:color w:val="auto"/>
        </w:rPr>
      </w:pPr>
    </w:p>
    <w:p w:rsidR="00126AFF" w:rsidRDefault="00126AFF" w:rsidP="00126AFF">
      <w:pPr>
        <w:pStyle w:val="Default"/>
        <w:numPr>
          <w:ilvl w:val="0"/>
          <w:numId w:val="13"/>
        </w:numPr>
        <w:jc w:val="both"/>
        <w:rPr>
          <w:bCs/>
          <w:color w:val="auto"/>
        </w:rPr>
      </w:pPr>
      <w:r>
        <w:rPr>
          <w:bCs/>
          <w:color w:val="auto"/>
        </w:rPr>
        <w:t xml:space="preserve">To </w:t>
      </w:r>
      <w:r w:rsidRPr="00B843DF">
        <w:rPr>
          <w:bCs/>
          <w:color w:val="auto"/>
        </w:rPr>
        <w:t>develop a well</w:t>
      </w:r>
      <w:r>
        <w:rPr>
          <w:bCs/>
          <w:color w:val="auto"/>
        </w:rPr>
        <w:t>-</w:t>
      </w:r>
      <w:r w:rsidRPr="00B843DF">
        <w:rPr>
          <w:bCs/>
          <w:color w:val="auto"/>
        </w:rPr>
        <w:t xml:space="preserve">educated </w:t>
      </w:r>
      <w:r>
        <w:rPr>
          <w:bCs/>
          <w:color w:val="auto"/>
        </w:rPr>
        <w:t xml:space="preserve">diverse </w:t>
      </w:r>
      <w:r w:rsidRPr="00B843DF">
        <w:rPr>
          <w:bCs/>
          <w:color w:val="auto"/>
        </w:rPr>
        <w:t>workforce</w:t>
      </w:r>
      <w:r>
        <w:rPr>
          <w:bCs/>
          <w:color w:val="auto"/>
        </w:rPr>
        <w:t xml:space="preserve"> through fully </w:t>
      </w:r>
      <w:proofErr w:type="spellStart"/>
      <w:r>
        <w:rPr>
          <w:bCs/>
          <w:color w:val="auto"/>
        </w:rPr>
        <w:t>utilising</w:t>
      </w:r>
      <w:proofErr w:type="spellEnd"/>
      <w:r>
        <w:rPr>
          <w:bCs/>
          <w:color w:val="auto"/>
        </w:rPr>
        <w:t xml:space="preserve"> the combined skills, experience and knowledge of The End of Life Partnership (EOLP), East Cheshire Hospice (ECH)</w:t>
      </w:r>
      <w:r w:rsidR="00F30728">
        <w:rPr>
          <w:bCs/>
          <w:color w:val="auto"/>
        </w:rPr>
        <w:t>,</w:t>
      </w:r>
      <w:r>
        <w:rPr>
          <w:bCs/>
          <w:color w:val="auto"/>
        </w:rPr>
        <w:t xml:space="preserve"> East Cheshire NHS Trust (ECNHST) Specialist Palliative Care Team</w:t>
      </w:r>
      <w:r w:rsidR="00F30728">
        <w:rPr>
          <w:bCs/>
          <w:color w:val="auto"/>
        </w:rPr>
        <w:t xml:space="preserve"> and </w:t>
      </w:r>
      <w:r w:rsidR="00E92D27">
        <w:rPr>
          <w:bCs/>
          <w:color w:val="auto"/>
        </w:rPr>
        <w:t>the Learning and Development team.</w:t>
      </w:r>
    </w:p>
    <w:p w:rsidR="00C10085" w:rsidRDefault="00C10085" w:rsidP="00C10085">
      <w:pPr>
        <w:pStyle w:val="Default"/>
        <w:jc w:val="both"/>
        <w:rPr>
          <w:bCs/>
          <w:color w:val="auto"/>
        </w:rPr>
      </w:pPr>
    </w:p>
    <w:p w:rsidR="00126AFF" w:rsidRDefault="00126AFF" w:rsidP="00126AFF">
      <w:pPr>
        <w:pStyle w:val="Default"/>
        <w:numPr>
          <w:ilvl w:val="0"/>
          <w:numId w:val="13"/>
        </w:numPr>
        <w:jc w:val="both"/>
        <w:rPr>
          <w:bCs/>
          <w:color w:val="auto"/>
        </w:rPr>
      </w:pPr>
      <w:r w:rsidRPr="00126AFF">
        <w:rPr>
          <w:bCs/>
          <w:color w:val="auto"/>
        </w:rPr>
        <w:t>To positively influence health and social care practitioners level of expertise to meet patients and carers individual needs and improving their overall experience of palliative and end of life care.</w:t>
      </w:r>
    </w:p>
    <w:p w:rsidR="00597388" w:rsidRDefault="00597388" w:rsidP="00597388">
      <w:pPr>
        <w:pStyle w:val="ListParagraph"/>
        <w:rPr>
          <w:bCs/>
        </w:rPr>
      </w:pPr>
    </w:p>
    <w:p w:rsidR="00597388" w:rsidRPr="00126AFF" w:rsidRDefault="00597388" w:rsidP="00126AFF">
      <w:pPr>
        <w:pStyle w:val="Default"/>
        <w:numPr>
          <w:ilvl w:val="0"/>
          <w:numId w:val="13"/>
        </w:numPr>
        <w:jc w:val="both"/>
        <w:rPr>
          <w:bCs/>
          <w:color w:val="auto"/>
        </w:rPr>
      </w:pPr>
      <w:r>
        <w:rPr>
          <w:bCs/>
          <w:color w:val="auto"/>
        </w:rPr>
        <w:t>To develop and support projects to ensure our workforce is fit for the future.</w:t>
      </w:r>
    </w:p>
    <w:p w:rsidR="00126AFF" w:rsidRDefault="00126AFF" w:rsidP="00965917">
      <w:pPr>
        <w:pStyle w:val="Default"/>
      </w:pPr>
    </w:p>
    <w:p w:rsidR="00155218" w:rsidRDefault="00155218" w:rsidP="00155218">
      <w:pPr>
        <w:pStyle w:val="Default"/>
        <w:rPr>
          <w:bCs/>
          <w:color w:val="auto"/>
        </w:rPr>
      </w:pPr>
    </w:p>
    <w:p w:rsidR="001D7414" w:rsidRDefault="001D7414" w:rsidP="00155218">
      <w:pPr>
        <w:pStyle w:val="Default"/>
        <w:rPr>
          <w:bCs/>
          <w:color w:val="auto"/>
        </w:rPr>
      </w:pPr>
    </w:p>
    <w:p w:rsidR="001D7414" w:rsidRDefault="001D7414" w:rsidP="00155218">
      <w:pPr>
        <w:pStyle w:val="Default"/>
        <w:rPr>
          <w:bCs/>
          <w:color w:val="auto"/>
        </w:rPr>
      </w:pPr>
    </w:p>
    <w:p w:rsidR="001D7414" w:rsidRDefault="001D7414" w:rsidP="00155218">
      <w:pPr>
        <w:pStyle w:val="Default"/>
        <w:rPr>
          <w:bCs/>
          <w:color w:val="auto"/>
        </w:rPr>
      </w:pPr>
    </w:p>
    <w:p w:rsidR="001D7414" w:rsidRDefault="001D7414" w:rsidP="00155218">
      <w:pPr>
        <w:pStyle w:val="Default"/>
        <w:rPr>
          <w:bCs/>
          <w:color w:val="auto"/>
        </w:rPr>
      </w:pPr>
    </w:p>
    <w:p w:rsidR="00155218" w:rsidRDefault="001D7414" w:rsidP="001D7414">
      <w:pPr>
        <w:pStyle w:val="Default"/>
        <w:jc w:val="both"/>
        <w:rPr>
          <w:b/>
          <w:bCs/>
          <w:color w:val="006600"/>
          <w:sz w:val="28"/>
          <w:szCs w:val="28"/>
        </w:rPr>
      </w:pPr>
      <w:r w:rsidRPr="001D7414">
        <w:rPr>
          <w:b/>
          <w:bCs/>
          <w:color w:val="385623" w:themeColor="accent6" w:themeShade="80"/>
          <w:sz w:val="28"/>
          <w:szCs w:val="28"/>
        </w:rPr>
        <w:lastRenderedPageBreak/>
        <w:t>Overarching</w:t>
      </w:r>
      <w:r>
        <w:rPr>
          <w:bCs/>
          <w:color w:val="auto"/>
        </w:rPr>
        <w:t xml:space="preserve"> </w:t>
      </w:r>
      <w:r w:rsidR="00126AFF">
        <w:rPr>
          <w:b/>
          <w:bCs/>
          <w:color w:val="006600"/>
          <w:sz w:val="28"/>
          <w:szCs w:val="28"/>
        </w:rPr>
        <w:t>Principles</w:t>
      </w:r>
      <w:r>
        <w:rPr>
          <w:b/>
          <w:bCs/>
          <w:color w:val="006600"/>
          <w:sz w:val="28"/>
          <w:szCs w:val="28"/>
        </w:rPr>
        <w:t>.</w:t>
      </w:r>
    </w:p>
    <w:p w:rsidR="001D7414" w:rsidRPr="00A670E9" w:rsidRDefault="001D7414" w:rsidP="001D7414">
      <w:pPr>
        <w:pStyle w:val="Default"/>
        <w:jc w:val="both"/>
        <w:rPr>
          <w:b/>
          <w:bCs/>
          <w:color w:val="006600"/>
          <w:sz w:val="28"/>
          <w:szCs w:val="28"/>
        </w:rPr>
      </w:pPr>
    </w:p>
    <w:p w:rsidR="00155218" w:rsidRDefault="00847602" w:rsidP="001D7414">
      <w:pPr>
        <w:jc w:val="both"/>
        <w:rPr>
          <w:rFonts w:ascii="Arial" w:hAnsi="Arial" w:cs="Arial"/>
          <w:b/>
          <w:sz w:val="24"/>
          <w:szCs w:val="24"/>
        </w:rPr>
      </w:pPr>
      <w:r w:rsidRPr="00847602">
        <w:rPr>
          <w:rFonts w:ascii="Arial" w:hAnsi="Arial" w:cs="Arial"/>
          <w:sz w:val="24"/>
          <w:szCs w:val="24"/>
        </w:rPr>
        <w:t>A</w:t>
      </w:r>
      <w:r w:rsidR="00155218">
        <w:rPr>
          <w:rFonts w:ascii="Arial" w:hAnsi="Arial" w:cs="Arial"/>
          <w:sz w:val="24"/>
          <w:szCs w:val="24"/>
        </w:rPr>
        <w:t xml:space="preserve"> list of resources used to inform this strategy and to underpin the ECEC can be found in </w:t>
      </w:r>
      <w:r w:rsidR="00155218" w:rsidRPr="00155218">
        <w:rPr>
          <w:rFonts w:ascii="Arial" w:hAnsi="Arial" w:cs="Arial"/>
          <w:b/>
          <w:sz w:val="24"/>
          <w:szCs w:val="24"/>
        </w:rPr>
        <w:t>Appendix 1.</w:t>
      </w:r>
    </w:p>
    <w:p w:rsidR="00126AFF" w:rsidRPr="00126AFF" w:rsidRDefault="00126AFF" w:rsidP="001D7414">
      <w:pPr>
        <w:pStyle w:val="Pa8"/>
        <w:jc w:val="both"/>
        <w:rPr>
          <w:rFonts w:ascii="Arial" w:hAnsi="Arial" w:cs="Arial"/>
          <w:color w:val="000000"/>
        </w:rPr>
      </w:pPr>
      <w:r>
        <w:rPr>
          <w:rFonts w:ascii="Arial" w:hAnsi="Arial" w:cs="Arial"/>
          <w:color w:val="000000"/>
        </w:rPr>
        <w:t>We have chosen to frame the ECEC Strategy around the overarching principles for end of life care training from the Greater Manchester and Eastern Cheshire Strategic Clinical Networks to include</w:t>
      </w:r>
      <w:r w:rsidRPr="001E4C58">
        <w:rPr>
          <w:rFonts w:ascii="Arial" w:hAnsi="Arial" w:cs="Arial"/>
          <w:color w:val="000000"/>
        </w:rPr>
        <w:t>:</w:t>
      </w:r>
    </w:p>
    <w:p w:rsidR="00126AFF" w:rsidRPr="001E4C58" w:rsidRDefault="00126AFF" w:rsidP="001D7414">
      <w:pPr>
        <w:pStyle w:val="Default"/>
        <w:jc w:val="both"/>
        <w:rPr>
          <w:lang w:val="en-GB"/>
        </w:rPr>
      </w:pPr>
    </w:p>
    <w:p w:rsidR="00126AFF" w:rsidRDefault="00126AFF" w:rsidP="001D7414">
      <w:pPr>
        <w:pStyle w:val="Pa9"/>
        <w:numPr>
          <w:ilvl w:val="0"/>
          <w:numId w:val="1"/>
        </w:numPr>
        <w:jc w:val="both"/>
        <w:rPr>
          <w:rFonts w:ascii="Arial" w:hAnsi="Arial" w:cs="Arial"/>
        </w:rPr>
      </w:pPr>
      <w:r>
        <w:rPr>
          <w:rFonts w:ascii="Arial" w:hAnsi="Arial" w:cs="Arial"/>
        </w:rPr>
        <w:t xml:space="preserve">Appropriate levels of mandatory training, accessible and available for all staff </w:t>
      </w:r>
    </w:p>
    <w:p w:rsidR="00126AFF" w:rsidRPr="00237BAF" w:rsidRDefault="00126AFF" w:rsidP="001D7414">
      <w:pPr>
        <w:pStyle w:val="Pa9"/>
        <w:numPr>
          <w:ilvl w:val="0"/>
          <w:numId w:val="1"/>
        </w:numPr>
        <w:jc w:val="both"/>
        <w:rPr>
          <w:rFonts w:ascii="Arial" w:hAnsi="Arial" w:cs="Arial"/>
        </w:rPr>
      </w:pPr>
      <w:r w:rsidRPr="00237BAF">
        <w:rPr>
          <w:rFonts w:ascii="Arial" w:hAnsi="Arial" w:cs="Arial"/>
        </w:rPr>
        <w:t xml:space="preserve">Continuous learning and professional development to strive to enhance effective and efficient delivery of high quality compassionate care. </w:t>
      </w:r>
    </w:p>
    <w:p w:rsidR="00126AFF" w:rsidRPr="00237BAF" w:rsidRDefault="00126AFF" w:rsidP="001D7414">
      <w:pPr>
        <w:pStyle w:val="Pa9"/>
        <w:numPr>
          <w:ilvl w:val="0"/>
          <w:numId w:val="1"/>
        </w:numPr>
        <w:jc w:val="both"/>
        <w:rPr>
          <w:rFonts w:ascii="Arial" w:hAnsi="Arial" w:cs="Arial"/>
          <w:color w:val="000000"/>
        </w:rPr>
      </w:pPr>
      <w:r w:rsidRPr="00237BAF">
        <w:rPr>
          <w:rFonts w:ascii="Arial" w:hAnsi="Arial" w:cs="Arial"/>
          <w:color w:val="000000"/>
        </w:rPr>
        <w:t>All staff. Responding to the educational needs of all the health, social and voluntary care workforce as well non clinical staff. Maintain a locality-wide perspective to include members of the public and unpaid carers.</w:t>
      </w:r>
    </w:p>
    <w:p w:rsidR="00126AFF" w:rsidRDefault="00126AFF" w:rsidP="001D7414">
      <w:pPr>
        <w:pStyle w:val="Default"/>
        <w:numPr>
          <w:ilvl w:val="0"/>
          <w:numId w:val="1"/>
        </w:numPr>
        <w:jc w:val="both"/>
        <w:rPr>
          <w:lang w:val="en-GB"/>
        </w:rPr>
      </w:pPr>
      <w:r w:rsidRPr="00237BAF">
        <w:rPr>
          <w:lang w:val="en-GB"/>
        </w:rPr>
        <w:t>Varied approaches in the delivery of education and training, to meet the learning styles of the individual.</w:t>
      </w:r>
    </w:p>
    <w:p w:rsidR="00126AFF" w:rsidRPr="00237BAF" w:rsidRDefault="00126AFF" w:rsidP="001D7414">
      <w:pPr>
        <w:pStyle w:val="Default"/>
        <w:ind w:left="720"/>
        <w:jc w:val="both"/>
        <w:rPr>
          <w:lang w:val="en-GB"/>
        </w:rPr>
      </w:pPr>
    </w:p>
    <w:p w:rsidR="00126AFF" w:rsidRPr="00237BAF" w:rsidRDefault="00126AFF" w:rsidP="001D7414">
      <w:pPr>
        <w:pStyle w:val="Pa9"/>
        <w:numPr>
          <w:ilvl w:val="0"/>
          <w:numId w:val="1"/>
        </w:numPr>
        <w:jc w:val="both"/>
        <w:rPr>
          <w:rFonts w:ascii="Arial" w:hAnsi="Arial" w:cs="Arial"/>
        </w:rPr>
      </w:pPr>
      <w:r w:rsidRPr="00237BAF">
        <w:rPr>
          <w:rFonts w:ascii="Arial" w:hAnsi="Arial" w:cs="Arial"/>
        </w:rPr>
        <w:t>Leadership in Care.  Encourage organisational and managerial commitment to education so that lifelong learning is seen as a valued commodity in the workplace. In doing so foster and develop partnership provision and collaboration with key stakeholders and commissioner organisations.</w:t>
      </w:r>
    </w:p>
    <w:p w:rsidR="00E92D27" w:rsidRPr="00E92D27" w:rsidRDefault="00126AFF" w:rsidP="001D7414">
      <w:pPr>
        <w:pStyle w:val="Default"/>
        <w:numPr>
          <w:ilvl w:val="0"/>
          <w:numId w:val="1"/>
        </w:numPr>
        <w:jc w:val="both"/>
        <w:rPr>
          <w:color w:val="FF0000"/>
        </w:rPr>
      </w:pPr>
      <w:r w:rsidRPr="00E92D27">
        <w:rPr>
          <w:color w:val="auto"/>
          <w:lang w:val="en-GB"/>
        </w:rPr>
        <w:t>Tailored training to accommodate both individual and organisational needs.</w:t>
      </w:r>
    </w:p>
    <w:p w:rsidR="00E92D27" w:rsidRPr="00E92D27" w:rsidRDefault="00E92D27" w:rsidP="001D7414">
      <w:pPr>
        <w:pStyle w:val="Default"/>
        <w:ind w:left="720"/>
        <w:jc w:val="both"/>
        <w:rPr>
          <w:color w:val="FF0000"/>
        </w:rPr>
      </w:pPr>
    </w:p>
    <w:p w:rsidR="00E92D27" w:rsidRPr="00E92D27" w:rsidRDefault="00126AFF" w:rsidP="001D7414">
      <w:pPr>
        <w:pStyle w:val="Default"/>
        <w:numPr>
          <w:ilvl w:val="0"/>
          <w:numId w:val="1"/>
        </w:numPr>
        <w:jc w:val="both"/>
        <w:rPr>
          <w:color w:val="FF0000"/>
        </w:rPr>
      </w:pPr>
      <w:r w:rsidRPr="00E92D27">
        <w:t>Evaluate effectiveness and support innovation and development based on analysis of training needs.</w:t>
      </w:r>
    </w:p>
    <w:p w:rsidR="00E92D27" w:rsidRDefault="00E92D27" w:rsidP="001D7414">
      <w:pPr>
        <w:pStyle w:val="ListParagraph"/>
        <w:jc w:val="both"/>
      </w:pPr>
    </w:p>
    <w:p w:rsidR="00A05AFA" w:rsidRPr="00E92D27" w:rsidRDefault="00126AFF" w:rsidP="001D7414">
      <w:pPr>
        <w:pStyle w:val="Default"/>
        <w:jc w:val="both"/>
        <w:rPr>
          <w:color w:val="FF0000"/>
        </w:rPr>
      </w:pPr>
      <w:r w:rsidRPr="00E92D27">
        <w:t xml:space="preserve"> </w:t>
      </w:r>
    </w:p>
    <w:p w:rsidR="00126AFF" w:rsidRDefault="00E92D27" w:rsidP="001D7414">
      <w:pPr>
        <w:jc w:val="both"/>
        <w:rPr>
          <w:rFonts w:ascii="Arial" w:hAnsi="Arial" w:cs="Arial"/>
          <w:color w:val="000000"/>
          <w:sz w:val="24"/>
          <w:szCs w:val="24"/>
        </w:rPr>
      </w:pPr>
      <w:r>
        <w:rPr>
          <w:rFonts w:ascii="Arial" w:hAnsi="Arial" w:cs="Arial"/>
          <w:sz w:val="24"/>
          <w:szCs w:val="24"/>
        </w:rPr>
        <w:t>T</w:t>
      </w:r>
      <w:r w:rsidR="00126AFF">
        <w:rPr>
          <w:rFonts w:ascii="Arial" w:hAnsi="Arial" w:cs="Arial"/>
          <w:sz w:val="24"/>
          <w:szCs w:val="24"/>
        </w:rPr>
        <w:t xml:space="preserve">he ultimate aim </w:t>
      </w:r>
      <w:r w:rsidR="00A05AFA" w:rsidRPr="00E92D27">
        <w:rPr>
          <w:rFonts w:ascii="Arial" w:hAnsi="Arial" w:cs="Arial"/>
          <w:sz w:val="24"/>
          <w:szCs w:val="24"/>
        </w:rPr>
        <w:t>of education</w:t>
      </w:r>
      <w:r w:rsidRPr="00E92D27">
        <w:rPr>
          <w:rFonts w:ascii="Arial" w:hAnsi="Arial" w:cs="Arial"/>
          <w:sz w:val="24"/>
          <w:szCs w:val="24"/>
        </w:rPr>
        <w:t xml:space="preserve"> and training</w:t>
      </w:r>
      <w:r w:rsidR="00A05AFA" w:rsidRPr="00E92D27">
        <w:rPr>
          <w:rFonts w:ascii="Arial" w:hAnsi="Arial" w:cs="Arial"/>
          <w:sz w:val="24"/>
          <w:szCs w:val="24"/>
        </w:rPr>
        <w:t xml:space="preserve"> </w:t>
      </w:r>
      <w:r w:rsidR="00126AFF">
        <w:rPr>
          <w:rFonts w:ascii="Arial" w:hAnsi="Arial" w:cs="Arial"/>
          <w:sz w:val="24"/>
          <w:szCs w:val="24"/>
        </w:rPr>
        <w:t>is</w:t>
      </w:r>
      <w:r w:rsidR="00847602" w:rsidRPr="00847602">
        <w:rPr>
          <w:rFonts w:ascii="Arial" w:hAnsi="Arial" w:cs="Arial"/>
          <w:sz w:val="24"/>
          <w:szCs w:val="24"/>
        </w:rPr>
        <w:t xml:space="preserve"> to enhance the </w:t>
      </w:r>
      <w:r w:rsidR="00126AFF">
        <w:rPr>
          <w:rFonts w:ascii="Arial" w:hAnsi="Arial" w:cs="Arial"/>
          <w:sz w:val="24"/>
          <w:szCs w:val="24"/>
        </w:rPr>
        <w:t xml:space="preserve">care </w:t>
      </w:r>
      <w:r w:rsidR="00C10085">
        <w:rPr>
          <w:rFonts w:ascii="Arial" w:hAnsi="Arial" w:cs="Arial"/>
          <w:sz w:val="24"/>
          <w:szCs w:val="24"/>
        </w:rPr>
        <w:t xml:space="preserve">and </w:t>
      </w:r>
      <w:r w:rsidR="00C10085" w:rsidRPr="00847602">
        <w:rPr>
          <w:rFonts w:ascii="Arial" w:hAnsi="Arial" w:cs="Arial"/>
          <w:sz w:val="24"/>
          <w:szCs w:val="24"/>
        </w:rPr>
        <w:t>experience</w:t>
      </w:r>
      <w:r w:rsidR="00126AFF">
        <w:rPr>
          <w:rFonts w:ascii="Arial" w:hAnsi="Arial" w:cs="Arial"/>
          <w:sz w:val="24"/>
          <w:szCs w:val="24"/>
        </w:rPr>
        <w:t xml:space="preserve"> of people at the end of </w:t>
      </w:r>
      <w:r w:rsidR="00C10085">
        <w:rPr>
          <w:rFonts w:ascii="Arial" w:hAnsi="Arial" w:cs="Arial"/>
          <w:sz w:val="24"/>
          <w:szCs w:val="24"/>
        </w:rPr>
        <w:t xml:space="preserve">life </w:t>
      </w:r>
      <w:r w:rsidR="00C10085" w:rsidRPr="00155218">
        <w:rPr>
          <w:rFonts w:ascii="Arial" w:hAnsi="Arial" w:cs="Arial"/>
          <w:color w:val="000000"/>
          <w:sz w:val="24"/>
          <w:szCs w:val="24"/>
        </w:rPr>
        <w:t>facilitated</w:t>
      </w:r>
      <w:r w:rsidR="00126AFF">
        <w:rPr>
          <w:rFonts w:ascii="Arial" w:hAnsi="Arial" w:cs="Arial"/>
          <w:color w:val="000000"/>
          <w:sz w:val="24"/>
          <w:szCs w:val="24"/>
        </w:rPr>
        <w:t xml:space="preserve"> through</w:t>
      </w:r>
      <w:r w:rsidR="00847602" w:rsidRPr="00155218">
        <w:rPr>
          <w:rFonts w:ascii="Arial" w:hAnsi="Arial" w:cs="Arial"/>
          <w:color w:val="000000"/>
          <w:sz w:val="24"/>
          <w:szCs w:val="24"/>
        </w:rPr>
        <w:t xml:space="preserve"> the acquisition of essential</w:t>
      </w:r>
      <w:r w:rsidR="00126AFF">
        <w:rPr>
          <w:rFonts w:ascii="Arial" w:hAnsi="Arial" w:cs="Arial"/>
          <w:color w:val="000000"/>
          <w:sz w:val="24"/>
          <w:szCs w:val="24"/>
        </w:rPr>
        <w:t xml:space="preserve"> </w:t>
      </w:r>
      <w:r w:rsidR="00C10085">
        <w:rPr>
          <w:rFonts w:ascii="Arial" w:hAnsi="Arial" w:cs="Arial"/>
          <w:color w:val="000000"/>
          <w:sz w:val="24"/>
          <w:szCs w:val="24"/>
        </w:rPr>
        <w:t>knowledge,</w:t>
      </w:r>
      <w:r w:rsidR="00C10085" w:rsidRPr="00155218">
        <w:rPr>
          <w:rFonts w:ascii="Arial" w:hAnsi="Arial" w:cs="Arial"/>
          <w:color w:val="000000"/>
          <w:sz w:val="24"/>
          <w:szCs w:val="24"/>
        </w:rPr>
        <w:t xml:space="preserve"> skills</w:t>
      </w:r>
      <w:r w:rsidR="00126AFF">
        <w:rPr>
          <w:rFonts w:ascii="Arial" w:hAnsi="Arial" w:cs="Arial"/>
          <w:color w:val="000000"/>
          <w:sz w:val="24"/>
          <w:szCs w:val="24"/>
        </w:rPr>
        <w:t xml:space="preserve"> and confidence in the following key areas:</w:t>
      </w:r>
    </w:p>
    <w:p w:rsidR="001D50E9" w:rsidRDefault="001D50E9" w:rsidP="001D7414">
      <w:pPr>
        <w:jc w:val="both"/>
        <w:rPr>
          <w:rFonts w:ascii="Arial" w:hAnsi="Arial" w:cs="Arial"/>
          <w:color w:val="000000"/>
          <w:sz w:val="24"/>
          <w:szCs w:val="24"/>
        </w:rPr>
      </w:pPr>
    </w:p>
    <w:p w:rsidR="00126AFF" w:rsidRPr="00126AFF" w:rsidRDefault="00126AFF" w:rsidP="001D7414">
      <w:pPr>
        <w:pStyle w:val="ListParagraph"/>
        <w:numPr>
          <w:ilvl w:val="0"/>
          <w:numId w:val="12"/>
        </w:numPr>
        <w:jc w:val="both"/>
        <w:rPr>
          <w:rFonts w:ascii="Arial" w:hAnsi="Arial" w:cs="Arial"/>
        </w:rPr>
      </w:pPr>
      <w:r w:rsidRPr="00847602">
        <w:rPr>
          <w:rFonts w:ascii="Arial" w:hAnsi="Arial" w:cs="Arial"/>
        </w:rPr>
        <w:t xml:space="preserve">Communication Skills </w:t>
      </w:r>
    </w:p>
    <w:p w:rsidR="00126AFF" w:rsidRPr="00126AFF" w:rsidRDefault="00126AFF" w:rsidP="001D7414">
      <w:pPr>
        <w:numPr>
          <w:ilvl w:val="0"/>
          <w:numId w:val="8"/>
        </w:numPr>
        <w:spacing w:after="0" w:line="240" w:lineRule="auto"/>
        <w:jc w:val="both"/>
        <w:rPr>
          <w:rFonts w:ascii="Arial" w:hAnsi="Arial" w:cs="Arial"/>
          <w:sz w:val="24"/>
          <w:szCs w:val="24"/>
        </w:rPr>
      </w:pPr>
      <w:r w:rsidRPr="00847602">
        <w:rPr>
          <w:rFonts w:ascii="Arial" w:hAnsi="Arial" w:cs="Arial"/>
          <w:sz w:val="24"/>
          <w:szCs w:val="24"/>
        </w:rPr>
        <w:t xml:space="preserve">Individual needs assessment </w:t>
      </w:r>
    </w:p>
    <w:p w:rsidR="00126AFF" w:rsidRPr="00126AFF" w:rsidRDefault="00126AFF" w:rsidP="001D7414">
      <w:pPr>
        <w:numPr>
          <w:ilvl w:val="0"/>
          <w:numId w:val="8"/>
        </w:numPr>
        <w:spacing w:after="0" w:line="240" w:lineRule="auto"/>
        <w:jc w:val="both"/>
        <w:rPr>
          <w:rFonts w:ascii="Arial" w:hAnsi="Arial" w:cs="Arial"/>
          <w:sz w:val="24"/>
          <w:szCs w:val="24"/>
        </w:rPr>
      </w:pPr>
      <w:r w:rsidRPr="00847602">
        <w:rPr>
          <w:rFonts w:ascii="Arial" w:hAnsi="Arial" w:cs="Arial"/>
          <w:sz w:val="24"/>
          <w:szCs w:val="24"/>
        </w:rPr>
        <w:t>Coordination of care</w:t>
      </w:r>
    </w:p>
    <w:p w:rsidR="00126AFF" w:rsidRDefault="00126AFF" w:rsidP="001D7414">
      <w:pPr>
        <w:numPr>
          <w:ilvl w:val="0"/>
          <w:numId w:val="8"/>
        </w:numPr>
        <w:spacing w:after="0" w:line="240" w:lineRule="auto"/>
        <w:jc w:val="both"/>
        <w:rPr>
          <w:rFonts w:ascii="Arial" w:hAnsi="Arial" w:cs="Arial"/>
          <w:sz w:val="24"/>
          <w:szCs w:val="24"/>
        </w:rPr>
      </w:pPr>
      <w:r w:rsidRPr="00847602">
        <w:rPr>
          <w:rFonts w:ascii="Arial" w:hAnsi="Arial" w:cs="Arial"/>
          <w:sz w:val="24"/>
          <w:szCs w:val="24"/>
        </w:rPr>
        <w:t>Symptom management, maintaining comfort and well being</w:t>
      </w:r>
    </w:p>
    <w:p w:rsidR="001D50E9" w:rsidRPr="00126AFF" w:rsidRDefault="001D50E9" w:rsidP="001D7414">
      <w:pPr>
        <w:numPr>
          <w:ilvl w:val="0"/>
          <w:numId w:val="8"/>
        </w:numPr>
        <w:spacing w:after="0" w:line="240" w:lineRule="auto"/>
        <w:jc w:val="both"/>
        <w:rPr>
          <w:rFonts w:ascii="Arial" w:hAnsi="Arial" w:cs="Arial"/>
          <w:sz w:val="24"/>
          <w:szCs w:val="24"/>
        </w:rPr>
      </w:pPr>
      <w:r>
        <w:rPr>
          <w:rFonts w:ascii="Arial" w:hAnsi="Arial" w:cs="Arial"/>
          <w:sz w:val="24"/>
          <w:szCs w:val="24"/>
        </w:rPr>
        <w:t>Dementia Care</w:t>
      </w:r>
    </w:p>
    <w:p w:rsidR="00126AFF" w:rsidRPr="00126AFF" w:rsidRDefault="00126AFF" w:rsidP="001D7414">
      <w:pPr>
        <w:numPr>
          <w:ilvl w:val="0"/>
          <w:numId w:val="8"/>
        </w:numPr>
        <w:spacing w:after="0" w:line="240" w:lineRule="auto"/>
        <w:jc w:val="both"/>
        <w:rPr>
          <w:rFonts w:ascii="Arial" w:hAnsi="Arial" w:cs="Arial"/>
          <w:sz w:val="24"/>
          <w:szCs w:val="24"/>
        </w:rPr>
      </w:pPr>
      <w:r w:rsidRPr="00847602">
        <w:rPr>
          <w:rFonts w:ascii="Arial" w:hAnsi="Arial" w:cs="Arial"/>
          <w:sz w:val="24"/>
          <w:szCs w:val="24"/>
        </w:rPr>
        <w:t>Advance Care Planning</w:t>
      </w:r>
    </w:p>
    <w:p w:rsidR="00126AFF" w:rsidRPr="00126AFF" w:rsidRDefault="00126AFF" w:rsidP="001D7414">
      <w:pPr>
        <w:numPr>
          <w:ilvl w:val="0"/>
          <w:numId w:val="8"/>
        </w:numPr>
        <w:spacing w:after="0" w:line="240" w:lineRule="auto"/>
        <w:jc w:val="both"/>
        <w:rPr>
          <w:rFonts w:ascii="Arial" w:hAnsi="Arial" w:cs="Arial"/>
          <w:sz w:val="24"/>
          <w:szCs w:val="24"/>
        </w:rPr>
      </w:pPr>
      <w:r w:rsidRPr="00847602">
        <w:rPr>
          <w:rFonts w:ascii="Arial" w:hAnsi="Arial" w:cs="Arial"/>
          <w:sz w:val="24"/>
          <w:szCs w:val="24"/>
        </w:rPr>
        <w:t>Delivery of high quality integrated care</w:t>
      </w:r>
    </w:p>
    <w:p w:rsidR="00126AFF" w:rsidRPr="00126AFF" w:rsidRDefault="00126AFF" w:rsidP="001D7414">
      <w:pPr>
        <w:numPr>
          <w:ilvl w:val="0"/>
          <w:numId w:val="8"/>
        </w:numPr>
        <w:spacing w:after="0" w:line="240" w:lineRule="auto"/>
        <w:jc w:val="both"/>
        <w:rPr>
          <w:rFonts w:ascii="Arial" w:hAnsi="Arial" w:cs="Arial"/>
          <w:sz w:val="24"/>
          <w:szCs w:val="24"/>
        </w:rPr>
      </w:pPr>
      <w:r w:rsidRPr="00847602">
        <w:rPr>
          <w:rFonts w:ascii="Arial" w:hAnsi="Arial" w:cs="Arial"/>
          <w:sz w:val="24"/>
          <w:szCs w:val="24"/>
        </w:rPr>
        <w:t>Last days of life</w:t>
      </w:r>
    </w:p>
    <w:p w:rsidR="00126AFF" w:rsidRPr="00126AFF" w:rsidRDefault="00126AFF" w:rsidP="001D7414">
      <w:pPr>
        <w:numPr>
          <w:ilvl w:val="0"/>
          <w:numId w:val="8"/>
        </w:numPr>
        <w:spacing w:after="0" w:line="240" w:lineRule="auto"/>
        <w:jc w:val="both"/>
        <w:rPr>
          <w:rFonts w:ascii="Arial" w:hAnsi="Arial" w:cs="Arial"/>
          <w:sz w:val="24"/>
          <w:szCs w:val="24"/>
        </w:rPr>
      </w:pPr>
      <w:r w:rsidRPr="00847602">
        <w:rPr>
          <w:rFonts w:ascii="Arial" w:hAnsi="Arial" w:cs="Arial"/>
          <w:sz w:val="24"/>
          <w:szCs w:val="24"/>
        </w:rPr>
        <w:t>Care after death – change, loss and bereavement</w:t>
      </w:r>
    </w:p>
    <w:p w:rsidR="00126AFF" w:rsidRPr="00126AFF" w:rsidRDefault="00126AFF" w:rsidP="001D7414">
      <w:pPr>
        <w:numPr>
          <w:ilvl w:val="0"/>
          <w:numId w:val="8"/>
        </w:numPr>
        <w:spacing w:after="0" w:line="240" w:lineRule="auto"/>
        <w:jc w:val="both"/>
        <w:rPr>
          <w:rFonts w:ascii="Arial" w:hAnsi="Arial" w:cs="Arial"/>
          <w:sz w:val="24"/>
          <w:szCs w:val="24"/>
        </w:rPr>
      </w:pPr>
      <w:r w:rsidRPr="00847602">
        <w:rPr>
          <w:rFonts w:ascii="Arial" w:hAnsi="Arial" w:cs="Arial"/>
          <w:sz w:val="24"/>
          <w:szCs w:val="24"/>
        </w:rPr>
        <w:t xml:space="preserve">Culture and diversity </w:t>
      </w:r>
    </w:p>
    <w:p w:rsidR="001D50E9" w:rsidRDefault="00126AFF" w:rsidP="001D7414">
      <w:pPr>
        <w:numPr>
          <w:ilvl w:val="0"/>
          <w:numId w:val="8"/>
        </w:numPr>
        <w:spacing w:after="0" w:line="240" w:lineRule="auto"/>
        <w:jc w:val="both"/>
        <w:rPr>
          <w:rFonts w:ascii="Arial" w:hAnsi="Arial" w:cs="Arial"/>
          <w:sz w:val="24"/>
          <w:szCs w:val="24"/>
        </w:rPr>
      </w:pPr>
      <w:r>
        <w:rPr>
          <w:rFonts w:ascii="Arial" w:hAnsi="Arial" w:cs="Arial"/>
          <w:sz w:val="24"/>
          <w:szCs w:val="24"/>
        </w:rPr>
        <w:t>Safety and Safeguarding</w:t>
      </w:r>
    </w:p>
    <w:p w:rsidR="00126AFF" w:rsidRPr="00847602" w:rsidRDefault="00126AFF" w:rsidP="001D50E9">
      <w:pPr>
        <w:spacing w:after="0" w:line="240" w:lineRule="auto"/>
        <w:ind w:left="720"/>
        <w:jc w:val="both"/>
        <w:rPr>
          <w:rFonts w:ascii="Arial" w:hAnsi="Arial" w:cs="Arial"/>
          <w:sz w:val="24"/>
          <w:szCs w:val="24"/>
        </w:rPr>
      </w:pPr>
      <w:r w:rsidRPr="00847602">
        <w:rPr>
          <w:rFonts w:ascii="Arial" w:hAnsi="Arial" w:cs="Arial"/>
          <w:sz w:val="24"/>
          <w:szCs w:val="24"/>
        </w:rPr>
        <w:t xml:space="preserve">  </w:t>
      </w:r>
    </w:p>
    <w:p w:rsidR="00126AFF" w:rsidRDefault="00126AFF" w:rsidP="001D7414">
      <w:pPr>
        <w:jc w:val="both"/>
        <w:rPr>
          <w:rFonts w:ascii="Arial" w:hAnsi="Arial" w:cs="Arial"/>
          <w:color w:val="000000"/>
          <w:sz w:val="24"/>
          <w:szCs w:val="24"/>
        </w:rPr>
      </w:pPr>
    </w:p>
    <w:p w:rsidR="00126AFF" w:rsidRPr="00126AFF" w:rsidRDefault="00126AFF" w:rsidP="001D7414">
      <w:pPr>
        <w:jc w:val="both"/>
        <w:rPr>
          <w:rFonts w:ascii="Arial" w:hAnsi="Arial" w:cs="Arial"/>
          <w:color w:val="000000"/>
          <w:sz w:val="24"/>
          <w:szCs w:val="24"/>
        </w:rPr>
      </w:pPr>
      <w:r>
        <w:rPr>
          <w:rFonts w:ascii="Arial" w:hAnsi="Arial" w:cs="Arial"/>
          <w:color w:val="000000"/>
          <w:sz w:val="24"/>
          <w:szCs w:val="24"/>
        </w:rPr>
        <w:lastRenderedPageBreak/>
        <w:t>E</w:t>
      </w:r>
      <w:r w:rsidRPr="00126AFF">
        <w:rPr>
          <w:rFonts w:ascii="Arial" w:hAnsi="Arial" w:cs="Arial"/>
          <w:color w:val="000000"/>
          <w:sz w:val="24"/>
          <w:szCs w:val="24"/>
        </w:rPr>
        <w:t xml:space="preserve">ducational programmes </w:t>
      </w:r>
      <w:r w:rsidR="00C10085">
        <w:rPr>
          <w:rFonts w:ascii="Arial" w:hAnsi="Arial" w:cs="Arial"/>
          <w:color w:val="000000"/>
          <w:sz w:val="24"/>
          <w:szCs w:val="24"/>
        </w:rPr>
        <w:t>will</w:t>
      </w:r>
      <w:r>
        <w:rPr>
          <w:rFonts w:ascii="Arial" w:hAnsi="Arial" w:cs="Arial"/>
          <w:color w:val="000000"/>
          <w:sz w:val="24"/>
          <w:szCs w:val="24"/>
        </w:rPr>
        <w:t xml:space="preserve"> be developed </w:t>
      </w:r>
      <w:r w:rsidRPr="00126AFF">
        <w:rPr>
          <w:rFonts w:ascii="Arial" w:hAnsi="Arial" w:cs="Arial"/>
          <w:color w:val="000000"/>
          <w:sz w:val="24"/>
          <w:szCs w:val="24"/>
        </w:rPr>
        <w:t>in response to:</w:t>
      </w:r>
    </w:p>
    <w:p w:rsidR="00126AFF" w:rsidRPr="00126AFF" w:rsidRDefault="00126AFF" w:rsidP="001D7414">
      <w:pPr>
        <w:numPr>
          <w:ilvl w:val="0"/>
          <w:numId w:val="11"/>
        </w:numPr>
        <w:jc w:val="both"/>
        <w:rPr>
          <w:rFonts w:ascii="Arial" w:hAnsi="Arial" w:cs="Arial"/>
          <w:color w:val="000000"/>
          <w:sz w:val="24"/>
          <w:szCs w:val="24"/>
          <w:lang w:val="en-US"/>
        </w:rPr>
      </w:pPr>
      <w:r w:rsidRPr="00126AFF">
        <w:rPr>
          <w:rFonts w:ascii="Arial" w:hAnsi="Arial" w:cs="Arial"/>
          <w:color w:val="000000"/>
          <w:sz w:val="24"/>
          <w:szCs w:val="24"/>
          <w:lang w:val="en-US"/>
        </w:rPr>
        <w:t>Current and future developments within palliative and end of life care</w:t>
      </w:r>
      <w:r w:rsidR="001D50E9">
        <w:rPr>
          <w:rFonts w:ascii="Arial" w:hAnsi="Arial" w:cs="Arial"/>
          <w:color w:val="000000"/>
          <w:sz w:val="24"/>
          <w:szCs w:val="24"/>
          <w:lang w:val="en-US"/>
        </w:rPr>
        <w:t>.</w:t>
      </w:r>
    </w:p>
    <w:p w:rsidR="00126AFF" w:rsidRPr="00126AFF" w:rsidRDefault="00126AFF" w:rsidP="00126AFF">
      <w:pPr>
        <w:numPr>
          <w:ilvl w:val="0"/>
          <w:numId w:val="11"/>
        </w:numPr>
        <w:jc w:val="both"/>
        <w:rPr>
          <w:rFonts w:ascii="Arial" w:hAnsi="Arial" w:cs="Arial"/>
          <w:color w:val="000000"/>
          <w:sz w:val="24"/>
          <w:szCs w:val="24"/>
          <w:lang w:val="en-US"/>
        </w:rPr>
      </w:pPr>
      <w:r w:rsidRPr="00126AFF">
        <w:rPr>
          <w:rFonts w:ascii="Arial" w:hAnsi="Arial" w:cs="Arial"/>
          <w:color w:val="000000"/>
          <w:sz w:val="24"/>
          <w:szCs w:val="24"/>
          <w:lang w:val="en-US"/>
        </w:rPr>
        <w:t>National initiatives within the education arena</w:t>
      </w:r>
      <w:r w:rsidR="001D50E9">
        <w:rPr>
          <w:rFonts w:ascii="Arial" w:hAnsi="Arial" w:cs="Arial"/>
          <w:color w:val="000000"/>
          <w:sz w:val="24"/>
          <w:szCs w:val="24"/>
          <w:lang w:val="en-US"/>
        </w:rPr>
        <w:t>.</w:t>
      </w:r>
    </w:p>
    <w:p w:rsidR="00C10085" w:rsidRDefault="00126AFF" w:rsidP="00C10085">
      <w:pPr>
        <w:numPr>
          <w:ilvl w:val="0"/>
          <w:numId w:val="11"/>
        </w:numPr>
        <w:jc w:val="both"/>
        <w:rPr>
          <w:rFonts w:ascii="Arial" w:hAnsi="Arial" w:cs="Arial"/>
          <w:color w:val="000000"/>
          <w:sz w:val="24"/>
          <w:szCs w:val="24"/>
          <w:lang w:val="en-US"/>
        </w:rPr>
      </w:pPr>
      <w:r w:rsidRPr="00126AFF">
        <w:rPr>
          <w:rFonts w:ascii="Arial" w:hAnsi="Arial" w:cs="Arial"/>
          <w:color w:val="000000"/>
          <w:sz w:val="24"/>
          <w:szCs w:val="24"/>
          <w:lang w:val="en-US"/>
        </w:rPr>
        <w:t>Current and future developments occurring in health and social care.</w:t>
      </w:r>
    </w:p>
    <w:p w:rsidR="00C10085" w:rsidRPr="00E92D27" w:rsidRDefault="00126AFF" w:rsidP="00C10085">
      <w:pPr>
        <w:numPr>
          <w:ilvl w:val="0"/>
          <w:numId w:val="11"/>
        </w:numPr>
        <w:jc w:val="both"/>
        <w:rPr>
          <w:rFonts w:ascii="Arial" w:hAnsi="Arial" w:cs="Arial"/>
          <w:strike/>
          <w:sz w:val="24"/>
          <w:szCs w:val="24"/>
          <w:lang w:val="en-US"/>
        </w:rPr>
      </w:pPr>
      <w:r w:rsidRPr="00C10085">
        <w:rPr>
          <w:rFonts w:ascii="Arial" w:hAnsi="Arial" w:cs="Arial"/>
          <w:color w:val="000000"/>
          <w:sz w:val="24"/>
          <w:szCs w:val="24"/>
          <w:lang w:val="en-US"/>
        </w:rPr>
        <w:t xml:space="preserve">Participant evaluations (verbal and written) from </w:t>
      </w:r>
      <w:r w:rsidR="00A05AFA" w:rsidRPr="00E92D27">
        <w:rPr>
          <w:rFonts w:ascii="Arial" w:hAnsi="Arial" w:cs="Arial"/>
          <w:sz w:val="24"/>
          <w:szCs w:val="24"/>
          <w:lang w:val="en-US"/>
        </w:rPr>
        <w:t>education provided</w:t>
      </w:r>
      <w:r w:rsidR="001D50E9">
        <w:rPr>
          <w:rFonts w:ascii="Arial" w:hAnsi="Arial" w:cs="Arial"/>
          <w:sz w:val="24"/>
          <w:szCs w:val="24"/>
          <w:lang w:val="en-US"/>
        </w:rPr>
        <w:t>.</w:t>
      </w:r>
    </w:p>
    <w:p w:rsidR="00C10085" w:rsidRDefault="00C10085" w:rsidP="00C10085">
      <w:pPr>
        <w:numPr>
          <w:ilvl w:val="0"/>
          <w:numId w:val="11"/>
        </w:numPr>
        <w:jc w:val="both"/>
        <w:rPr>
          <w:rFonts w:ascii="Arial" w:hAnsi="Arial" w:cs="Arial"/>
          <w:color w:val="000000"/>
          <w:sz w:val="24"/>
          <w:szCs w:val="24"/>
          <w:lang w:val="en-US"/>
        </w:rPr>
      </w:pPr>
      <w:r w:rsidRPr="001D7414">
        <w:rPr>
          <w:rFonts w:ascii="Arial" w:hAnsi="Arial" w:cs="Arial"/>
          <w:color w:val="000000"/>
          <w:sz w:val="24"/>
          <w:szCs w:val="24"/>
          <w:lang w:val="en-US"/>
        </w:rPr>
        <w:t>Gaps in educational provision identified by staff and communities</w:t>
      </w:r>
      <w:r w:rsidR="001D50E9">
        <w:rPr>
          <w:rFonts w:ascii="Arial" w:hAnsi="Arial" w:cs="Arial"/>
          <w:color w:val="000000"/>
          <w:sz w:val="24"/>
          <w:szCs w:val="24"/>
          <w:lang w:val="en-US"/>
        </w:rPr>
        <w:t>.</w:t>
      </w:r>
    </w:p>
    <w:p w:rsidR="001D50E9" w:rsidRDefault="001D50E9" w:rsidP="00C10085">
      <w:pPr>
        <w:numPr>
          <w:ilvl w:val="0"/>
          <w:numId w:val="11"/>
        </w:numPr>
        <w:jc w:val="both"/>
        <w:rPr>
          <w:rFonts w:ascii="Arial" w:hAnsi="Arial" w:cs="Arial"/>
          <w:color w:val="000000"/>
          <w:sz w:val="24"/>
          <w:szCs w:val="24"/>
          <w:lang w:val="en-US"/>
        </w:rPr>
      </w:pPr>
      <w:r w:rsidRPr="001D50E9">
        <w:rPr>
          <w:rFonts w:ascii="Arial" w:hAnsi="Arial" w:cs="Arial"/>
          <w:color w:val="000000"/>
          <w:sz w:val="24"/>
          <w:szCs w:val="24"/>
          <w:lang w:val="en-US"/>
        </w:rPr>
        <w:t>In response to a consultancy intervention by the Advanced Dementia Support Team</w:t>
      </w:r>
      <w:r>
        <w:rPr>
          <w:rFonts w:ascii="Arial" w:hAnsi="Arial" w:cs="Arial"/>
          <w:color w:val="000000"/>
          <w:sz w:val="24"/>
          <w:szCs w:val="24"/>
          <w:lang w:val="en-US"/>
        </w:rPr>
        <w:t>.</w:t>
      </w:r>
    </w:p>
    <w:p w:rsidR="00C10085" w:rsidRDefault="007A776A" w:rsidP="00C10085">
      <w:pPr>
        <w:jc w:val="both"/>
        <w:rPr>
          <w:rFonts w:ascii="Arial" w:hAnsi="Arial" w:cs="Arial"/>
          <w:color w:val="000000"/>
          <w:sz w:val="24"/>
          <w:szCs w:val="24"/>
          <w:lang w:val="en-US"/>
        </w:rPr>
      </w:pPr>
      <w:r>
        <w:rPr>
          <w:rFonts w:ascii="Arial" w:hAnsi="Arial" w:cs="Arial"/>
          <w:color w:val="000000"/>
          <w:sz w:val="24"/>
          <w:szCs w:val="24"/>
          <w:lang w:val="en-US"/>
        </w:rPr>
        <w:t>These educational programmes will be available in a tiered mapping document/prospectus available to all members of the workforce highlighting education and training that is appropriate for their level of expertise (Appendix 2).</w:t>
      </w:r>
    </w:p>
    <w:p w:rsidR="007A776A" w:rsidRPr="00C10085" w:rsidRDefault="007A776A" w:rsidP="00C10085">
      <w:pPr>
        <w:jc w:val="both"/>
        <w:rPr>
          <w:rFonts w:ascii="Arial" w:hAnsi="Arial" w:cs="Arial"/>
          <w:color w:val="000000"/>
          <w:sz w:val="24"/>
          <w:szCs w:val="24"/>
          <w:lang w:val="en-US"/>
        </w:rPr>
      </w:pPr>
    </w:p>
    <w:p w:rsidR="00847602" w:rsidRPr="001D7414" w:rsidRDefault="00126AFF" w:rsidP="00847602">
      <w:pPr>
        <w:pStyle w:val="Default"/>
        <w:rPr>
          <w:b/>
          <w:color w:val="385623" w:themeColor="accent6" w:themeShade="80"/>
          <w:sz w:val="28"/>
          <w:szCs w:val="28"/>
        </w:rPr>
      </w:pPr>
      <w:r>
        <w:rPr>
          <w:b/>
          <w:color w:val="006600"/>
          <w:sz w:val="28"/>
          <w:szCs w:val="28"/>
        </w:rPr>
        <w:t>O</w:t>
      </w:r>
      <w:r w:rsidR="00847602" w:rsidRPr="00B53A5B">
        <w:rPr>
          <w:b/>
          <w:color w:val="006600"/>
          <w:sz w:val="28"/>
          <w:szCs w:val="28"/>
        </w:rPr>
        <w:t>bjectives</w:t>
      </w:r>
      <w:r w:rsidR="003D4A5D">
        <w:rPr>
          <w:b/>
          <w:color w:val="006600"/>
          <w:sz w:val="28"/>
          <w:szCs w:val="28"/>
        </w:rPr>
        <w:t xml:space="preserve"> </w:t>
      </w:r>
      <w:r w:rsidR="003D4A5D" w:rsidRPr="001D7414">
        <w:rPr>
          <w:b/>
          <w:color w:val="385623" w:themeColor="accent6" w:themeShade="80"/>
          <w:sz w:val="28"/>
          <w:szCs w:val="28"/>
        </w:rPr>
        <w:t>of ECEC</w:t>
      </w:r>
    </w:p>
    <w:p w:rsidR="00126AFF" w:rsidRDefault="00126AFF" w:rsidP="00847602">
      <w:pPr>
        <w:pStyle w:val="Default"/>
        <w:rPr>
          <w:b/>
          <w:color w:val="006600"/>
          <w:sz w:val="28"/>
          <w:szCs w:val="28"/>
        </w:rPr>
      </w:pPr>
    </w:p>
    <w:p w:rsidR="00126AFF" w:rsidRPr="00E2735F" w:rsidRDefault="00126AFF" w:rsidP="00126AFF">
      <w:pPr>
        <w:pStyle w:val="Default"/>
        <w:numPr>
          <w:ilvl w:val="0"/>
          <w:numId w:val="4"/>
        </w:numPr>
        <w:jc w:val="both"/>
        <w:rPr>
          <w:color w:val="auto"/>
        </w:rPr>
      </w:pPr>
      <w:r w:rsidRPr="00E2735F">
        <w:rPr>
          <w:color w:val="auto"/>
        </w:rPr>
        <w:t xml:space="preserve">To support </w:t>
      </w:r>
      <w:r>
        <w:rPr>
          <w:color w:val="auto"/>
        </w:rPr>
        <w:t xml:space="preserve">all </w:t>
      </w:r>
      <w:r w:rsidRPr="00E2735F">
        <w:rPr>
          <w:color w:val="auto"/>
        </w:rPr>
        <w:t xml:space="preserve">health </w:t>
      </w:r>
      <w:r>
        <w:rPr>
          <w:color w:val="auto"/>
        </w:rPr>
        <w:t xml:space="preserve">and social care </w:t>
      </w:r>
      <w:r w:rsidRPr="00E2735F">
        <w:rPr>
          <w:color w:val="auto"/>
        </w:rPr>
        <w:t>professionals in enhancing their knowledge of common core competences and principles for health and social care workers, working with adults facing life limiting progressive illness and at the end of life.</w:t>
      </w:r>
    </w:p>
    <w:p w:rsidR="00126AFF" w:rsidRPr="00E2735F" w:rsidRDefault="00126AFF" w:rsidP="00126AFF">
      <w:pPr>
        <w:pStyle w:val="Default"/>
        <w:jc w:val="both"/>
        <w:rPr>
          <w:color w:val="auto"/>
        </w:rPr>
      </w:pPr>
    </w:p>
    <w:p w:rsidR="00126AFF" w:rsidRPr="00E2735F" w:rsidRDefault="00126AFF" w:rsidP="00126AFF">
      <w:pPr>
        <w:pStyle w:val="Default"/>
        <w:numPr>
          <w:ilvl w:val="0"/>
          <w:numId w:val="4"/>
        </w:numPr>
        <w:jc w:val="both"/>
        <w:rPr>
          <w:color w:val="auto"/>
        </w:rPr>
      </w:pPr>
      <w:proofErr w:type="spellStart"/>
      <w:r>
        <w:rPr>
          <w:color w:val="auto"/>
        </w:rPr>
        <w:t>Minimis</w:t>
      </w:r>
      <w:r w:rsidRPr="00E2735F">
        <w:rPr>
          <w:color w:val="auto"/>
        </w:rPr>
        <w:t>e</w:t>
      </w:r>
      <w:proofErr w:type="spellEnd"/>
      <w:r w:rsidRPr="00E2735F">
        <w:rPr>
          <w:color w:val="auto"/>
        </w:rPr>
        <w:t xml:space="preserve"> variations in clinical practice to promote equity of service provision within </w:t>
      </w:r>
      <w:r>
        <w:rPr>
          <w:color w:val="auto"/>
        </w:rPr>
        <w:t xml:space="preserve">the local </w:t>
      </w:r>
      <w:r w:rsidRPr="00E2735F">
        <w:rPr>
          <w:color w:val="auto"/>
        </w:rPr>
        <w:t>health and social car</w:t>
      </w:r>
      <w:r>
        <w:rPr>
          <w:color w:val="auto"/>
        </w:rPr>
        <w:t>e economy</w:t>
      </w:r>
      <w:r w:rsidRPr="00E2735F">
        <w:rPr>
          <w:color w:val="auto"/>
        </w:rPr>
        <w:t>.</w:t>
      </w:r>
    </w:p>
    <w:p w:rsidR="00126AFF" w:rsidRPr="00E2735F" w:rsidRDefault="00126AFF" w:rsidP="00126AFF">
      <w:pPr>
        <w:pStyle w:val="Default"/>
        <w:jc w:val="both"/>
        <w:rPr>
          <w:color w:val="auto"/>
        </w:rPr>
      </w:pPr>
    </w:p>
    <w:p w:rsidR="00126AFF" w:rsidRDefault="00126AFF" w:rsidP="00126AFF">
      <w:pPr>
        <w:pStyle w:val="Default"/>
        <w:numPr>
          <w:ilvl w:val="0"/>
          <w:numId w:val="4"/>
        </w:numPr>
        <w:jc w:val="both"/>
        <w:rPr>
          <w:color w:val="auto"/>
        </w:rPr>
      </w:pPr>
      <w:r w:rsidRPr="00E2735F">
        <w:rPr>
          <w:color w:val="auto"/>
        </w:rPr>
        <w:t xml:space="preserve">Education that acknowledges the ethos of providing the best possible </w:t>
      </w:r>
      <w:r>
        <w:rPr>
          <w:color w:val="auto"/>
        </w:rPr>
        <w:t xml:space="preserve">palliative and end of life care </w:t>
      </w:r>
      <w:r w:rsidRPr="00E2735F">
        <w:rPr>
          <w:color w:val="auto"/>
        </w:rPr>
        <w:t>at all levels within a resource limited health</w:t>
      </w:r>
      <w:r>
        <w:rPr>
          <w:color w:val="auto"/>
        </w:rPr>
        <w:t xml:space="preserve"> and social </w:t>
      </w:r>
      <w:r w:rsidRPr="00E2735F">
        <w:rPr>
          <w:color w:val="auto"/>
        </w:rPr>
        <w:t>care system.</w:t>
      </w:r>
    </w:p>
    <w:p w:rsidR="00847602" w:rsidRPr="00B53A5B" w:rsidRDefault="00847602" w:rsidP="00126AFF">
      <w:pPr>
        <w:pStyle w:val="Default"/>
        <w:jc w:val="both"/>
        <w:rPr>
          <w:b/>
          <w:sz w:val="28"/>
          <w:szCs w:val="28"/>
        </w:rPr>
      </w:pPr>
    </w:p>
    <w:p w:rsidR="00847602" w:rsidRDefault="00847602" w:rsidP="00126AFF">
      <w:pPr>
        <w:numPr>
          <w:ilvl w:val="0"/>
          <w:numId w:val="5"/>
        </w:numPr>
        <w:spacing w:after="0" w:line="240" w:lineRule="auto"/>
        <w:jc w:val="both"/>
        <w:rPr>
          <w:rFonts w:ascii="Arial" w:hAnsi="Arial" w:cs="Arial"/>
          <w:sz w:val="24"/>
          <w:szCs w:val="24"/>
        </w:rPr>
      </w:pPr>
      <w:r w:rsidRPr="00847602">
        <w:rPr>
          <w:rFonts w:ascii="Arial" w:hAnsi="Arial" w:cs="Arial"/>
          <w:sz w:val="24"/>
          <w:szCs w:val="24"/>
        </w:rPr>
        <w:t>Collaborative engagement with key health and social care partners to identify and prioritise training needs, ensuring that educational requirements echo the recommended professional core competencies.</w:t>
      </w:r>
    </w:p>
    <w:p w:rsidR="00126AFF" w:rsidRPr="00126AFF" w:rsidRDefault="00126AFF" w:rsidP="00126AFF">
      <w:pPr>
        <w:spacing w:after="0" w:line="240" w:lineRule="auto"/>
        <w:ind w:left="720"/>
        <w:jc w:val="both"/>
        <w:rPr>
          <w:rFonts w:ascii="Arial" w:hAnsi="Arial" w:cs="Arial"/>
          <w:sz w:val="24"/>
          <w:szCs w:val="24"/>
        </w:rPr>
      </w:pPr>
    </w:p>
    <w:p w:rsidR="00847602" w:rsidRPr="00847602" w:rsidRDefault="00847602" w:rsidP="00126AFF">
      <w:pPr>
        <w:numPr>
          <w:ilvl w:val="0"/>
          <w:numId w:val="5"/>
        </w:numPr>
        <w:spacing w:after="0" w:line="240" w:lineRule="auto"/>
        <w:jc w:val="both"/>
        <w:rPr>
          <w:rFonts w:ascii="Arial" w:hAnsi="Arial" w:cs="Arial"/>
          <w:sz w:val="24"/>
          <w:szCs w:val="24"/>
        </w:rPr>
      </w:pPr>
      <w:r w:rsidRPr="00847602">
        <w:rPr>
          <w:rFonts w:ascii="Arial" w:hAnsi="Arial" w:cs="Arial"/>
          <w:sz w:val="24"/>
          <w:szCs w:val="24"/>
        </w:rPr>
        <w:t>Compliance with professional knowledge and skills frameworks.</w:t>
      </w:r>
    </w:p>
    <w:p w:rsidR="00847602" w:rsidRPr="00847602" w:rsidRDefault="00847602" w:rsidP="00126AFF">
      <w:pPr>
        <w:jc w:val="both"/>
        <w:rPr>
          <w:rFonts w:ascii="Arial" w:hAnsi="Arial" w:cs="Arial"/>
          <w:sz w:val="24"/>
          <w:szCs w:val="24"/>
        </w:rPr>
      </w:pPr>
    </w:p>
    <w:p w:rsidR="00847602" w:rsidRDefault="00847602" w:rsidP="00126AFF">
      <w:pPr>
        <w:numPr>
          <w:ilvl w:val="0"/>
          <w:numId w:val="5"/>
        </w:numPr>
        <w:spacing w:after="0" w:line="240" w:lineRule="auto"/>
        <w:jc w:val="both"/>
        <w:rPr>
          <w:rFonts w:ascii="Arial" w:hAnsi="Arial" w:cs="Arial"/>
          <w:sz w:val="24"/>
          <w:szCs w:val="24"/>
        </w:rPr>
      </w:pPr>
      <w:r w:rsidRPr="00847602">
        <w:rPr>
          <w:rFonts w:ascii="Arial" w:hAnsi="Arial" w:cs="Arial"/>
          <w:sz w:val="24"/>
          <w:szCs w:val="24"/>
        </w:rPr>
        <w:t>The modification and development of educational programmes, learning outcomes, and curriculum development.</w:t>
      </w:r>
    </w:p>
    <w:p w:rsidR="00844DB9" w:rsidRPr="00847602" w:rsidRDefault="00844DB9" w:rsidP="00126AFF">
      <w:pPr>
        <w:spacing w:after="0" w:line="240" w:lineRule="auto"/>
        <w:jc w:val="both"/>
        <w:rPr>
          <w:rFonts w:ascii="Arial" w:hAnsi="Arial" w:cs="Arial"/>
          <w:sz w:val="24"/>
          <w:szCs w:val="24"/>
        </w:rPr>
      </w:pPr>
    </w:p>
    <w:p w:rsidR="00847602" w:rsidRPr="00847602" w:rsidRDefault="00847602" w:rsidP="00126AFF">
      <w:pPr>
        <w:numPr>
          <w:ilvl w:val="0"/>
          <w:numId w:val="5"/>
        </w:numPr>
        <w:spacing w:after="0" w:line="240" w:lineRule="auto"/>
        <w:jc w:val="both"/>
        <w:rPr>
          <w:rFonts w:ascii="Arial" w:hAnsi="Arial" w:cs="Arial"/>
          <w:sz w:val="24"/>
          <w:szCs w:val="24"/>
        </w:rPr>
      </w:pPr>
      <w:r w:rsidRPr="00847602">
        <w:rPr>
          <w:rFonts w:ascii="Arial" w:hAnsi="Arial" w:cs="Arial"/>
          <w:sz w:val="24"/>
          <w:szCs w:val="24"/>
        </w:rPr>
        <w:t xml:space="preserve">Delivery of education to facilitate evidence based learning via study day programmes, </w:t>
      </w:r>
      <w:r w:rsidR="003D4A5D" w:rsidRPr="001D7414">
        <w:rPr>
          <w:rFonts w:ascii="Arial" w:hAnsi="Arial" w:cs="Arial"/>
          <w:sz w:val="24"/>
          <w:szCs w:val="24"/>
        </w:rPr>
        <w:t xml:space="preserve">practice education at the point of care, </w:t>
      </w:r>
      <w:r w:rsidR="003D4A5D">
        <w:rPr>
          <w:rFonts w:ascii="Arial" w:hAnsi="Arial" w:cs="Arial"/>
          <w:sz w:val="24"/>
          <w:szCs w:val="24"/>
        </w:rPr>
        <w:t xml:space="preserve">bespoke training and education and </w:t>
      </w:r>
      <w:r w:rsidRPr="00847602">
        <w:rPr>
          <w:rFonts w:ascii="Arial" w:hAnsi="Arial" w:cs="Arial"/>
          <w:sz w:val="24"/>
          <w:szCs w:val="24"/>
        </w:rPr>
        <w:t xml:space="preserve"> </w:t>
      </w:r>
      <w:r w:rsidR="003D4A5D" w:rsidRPr="00847602">
        <w:rPr>
          <w:rFonts w:ascii="Arial" w:hAnsi="Arial" w:cs="Arial"/>
          <w:sz w:val="24"/>
          <w:szCs w:val="24"/>
        </w:rPr>
        <w:t>academic courses</w:t>
      </w:r>
    </w:p>
    <w:p w:rsidR="00847602" w:rsidRPr="00847602" w:rsidRDefault="00847602" w:rsidP="00126AFF">
      <w:pPr>
        <w:jc w:val="both"/>
        <w:rPr>
          <w:rFonts w:ascii="Arial" w:hAnsi="Arial" w:cs="Arial"/>
          <w:sz w:val="24"/>
          <w:szCs w:val="24"/>
        </w:rPr>
      </w:pPr>
    </w:p>
    <w:p w:rsidR="00847602" w:rsidRDefault="00847602" w:rsidP="00126AFF">
      <w:pPr>
        <w:pStyle w:val="Default"/>
        <w:numPr>
          <w:ilvl w:val="0"/>
          <w:numId w:val="6"/>
        </w:numPr>
        <w:jc w:val="both"/>
      </w:pPr>
      <w:r w:rsidRPr="00847602">
        <w:t xml:space="preserve">To develop online education tools through EPAIGE </w:t>
      </w:r>
      <w:r w:rsidR="003D4A5D" w:rsidRPr="001D7414">
        <w:rPr>
          <w:color w:val="auto"/>
        </w:rPr>
        <w:t>and existing platforms (e.g. E-</w:t>
      </w:r>
      <w:proofErr w:type="spellStart"/>
      <w:r w:rsidR="003D4A5D" w:rsidRPr="001D7414">
        <w:rPr>
          <w:color w:val="auto"/>
        </w:rPr>
        <w:t>elca</w:t>
      </w:r>
      <w:proofErr w:type="spellEnd"/>
      <w:r w:rsidR="003D4A5D" w:rsidRPr="001D7414">
        <w:rPr>
          <w:color w:val="auto"/>
        </w:rPr>
        <w:t>)</w:t>
      </w:r>
      <w:r w:rsidR="003D4A5D">
        <w:rPr>
          <w:color w:val="FF0000"/>
        </w:rPr>
        <w:t xml:space="preserve"> </w:t>
      </w:r>
      <w:r w:rsidRPr="00847602">
        <w:t xml:space="preserve">to support the delivery of accessible training for all health and social care professionals. </w:t>
      </w:r>
    </w:p>
    <w:p w:rsidR="00126AFF" w:rsidRPr="00126AFF" w:rsidRDefault="00126AFF" w:rsidP="00126AFF">
      <w:pPr>
        <w:pStyle w:val="Default"/>
        <w:ind w:left="720"/>
        <w:jc w:val="both"/>
      </w:pPr>
    </w:p>
    <w:p w:rsidR="00847602" w:rsidRDefault="00847602" w:rsidP="00126AFF">
      <w:pPr>
        <w:numPr>
          <w:ilvl w:val="0"/>
          <w:numId w:val="6"/>
        </w:numPr>
        <w:spacing w:after="0" w:line="240" w:lineRule="auto"/>
        <w:jc w:val="both"/>
        <w:rPr>
          <w:rFonts w:ascii="Arial" w:hAnsi="Arial" w:cs="Arial"/>
          <w:sz w:val="24"/>
          <w:szCs w:val="24"/>
        </w:rPr>
      </w:pPr>
      <w:r w:rsidRPr="00847602">
        <w:rPr>
          <w:rFonts w:ascii="Arial" w:hAnsi="Arial" w:cs="Arial"/>
          <w:sz w:val="24"/>
          <w:szCs w:val="24"/>
        </w:rPr>
        <w:t>Deliver cost-effective palliative and end of life care education to a wide range of health and social care professional groups at different career stages and educational need.</w:t>
      </w:r>
    </w:p>
    <w:p w:rsidR="00126AFF" w:rsidRDefault="00126AFF" w:rsidP="00126AFF">
      <w:pPr>
        <w:pStyle w:val="ListParagraph"/>
        <w:rPr>
          <w:rFonts w:ascii="Arial" w:hAnsi="Arial" w:cs="Arial"/>
        </w:rPr>
      </w:pPr>
    </w:p>
    <w:p w:rsidR="00126AFF" w:rsidRPr="00126AFF" w:rsidRDefault="00126AFF" w:rsidP="00126AFF">
      <w:pPr>
        <w:spacing w:after="0" w:line="240" w:lineRule="auto"/>
        <w:jc w:val="both"/>
        <w:rPr>
          <w:rFonts w:ascii="Arial" w:hAnsi="Arial" w:cs="Arial"/>
          <w:b/>
          <w:sz w:val="24"/>
          <w:szCs w:val="24"/>
        </w:rPr>
      </w:pPr>
      <w:r w:rsidRPr="00126AFF">
        <w:rPr>
          <w:rFonts w:ascii="Arial" w:hAnsi="Arial" w:cs="Arial"/>
          <w:sz w:val="24"/>
          <w:szCs w:val="24"/>
        </w:rPr>
        <w:t xml:space="preserve">The education and training will be achieved by utilising a multi-media integrated approach of technology, including the development of e-learning programmes, simulation and face to face facilitation. </w:t>
      </w:r>
    </w:p>
    <w:p w:rsidR="00847602" w:rsidRDefault="00847602" w:rsidP="00847602">
      <w:pPr>
        <w:jc w:val="both"/>
        <w:rPr>
          <w:rFonts w:ascii="Arial" w:hAnsi="Arial" w:cs="Arial"/>
          <w:b/>
          <w:color w:val="006600"/>
          <w:sz w:val="28"/>
          <w:szCs w:val="28"/>
        </w:rPr>
      </w:pPr>
    </w:p>
    <w:p w:rsidR="00847602" w:rsidRPr="00B53A5B" w:rsidRDefault="00847602" w:rsidP="00847602">
      <w:pPr>
        <w:jc w:val="both"/>
        <w:rPr>
          <w:rFonts w:ascii="Arial" w:hAnsi="Arial" w:cs="Arial"/>
          <w:b/>
          <w:color w:val="006600"/>
          <w:sz w:val="28"/>
          <w:szCs w:val="28"/>
        </w:rPr>
      </w:pPr>
      <w:r w:rsidRPr="00B53A5B">
        <w:rPr>
          <w:rFonts w:ascii="Arial" w:hAnsi="Arial" w:cs="Arial"/>
          <w:b/>
          <w:color w:val="006600"/>
          <w:sz w:val="28"/>
          <w:szCs w:val="28"/>
        </w:rPr>
        <w:t>Audience</w:t>
      </w:r>
    </w:p>
    <w:p w:rsidR="00847602" w:rsidRDefault="00847602" w:rsidP="00126AFF">
      <w:pPr>
        <w:pStyle w:val="Default"/>
        <w:spacing w:after="240"/>
        <w:jc w:val="both"/>
      </w:pPr>
      <w:r>
        <w:t>All Health and Social care professionals</w:t>
      </w:r>
      <w:r w:rsidR="00844DB9">
        <w:t>, voluntary workers, informal carers and community groups</w:t>
      </w:r>
      <w:r>
        <w:t xml:space="preserve"> within the Eastern Cheshire locality with the aim of providing education/training programmes to meet the requirements of their post specification and their continuous professional development.   </w:t>
      </w:r>
    </w:p>
    <w:p w:rsidR="00847602" w:rsidRDefault="00847602" w:rsidP="00126AFF">
      <w:pPr>
        <w:pStyle w:val="Default"/>
        <w:spacing w:after="240"/>
        <w:jc w:val="both"/>
      </w:pPr>
      <w:r>
        <w:t>Professionals and identified personnel whose work influences the quality of palliative and end of life care within a health or social care environment.</w:t>
      </w:r>
    </w:p>
    <w:p w:rsidR="00C10085" w:rsidRDefault="00C10085" w:rsidP="00126AFF">
      <w:pPr>
        <w:pStyle w:val="Default"/>
        <w:spacing w:after="240"/>
        <w:jc w:val="both"/>
      </w:pPr>
    </w:p>
    <w:p w:rsidR="00847602" w:rsidRDefault="00847602" w:rsidP="00126AFF">
      <w:pPr>
        <w:pStyle w:val="Default"/>
        <w:spacing w:after="240"/>
        <w:jc w:val="both"/>
      </w:pPr>
      <w:r>
        <w:t xml:space="preserve">Staff groups identified may include: </w:t>
      </w:r>
    </w:p>
    <w:p w:rsidR="00847602" w:rsidRDefault="00847602" w:rsidP="00847602">
      <w:pPr>
        <w:pStyle w:val="Default"/>
        <w:numPr>
          <w:ilvl w:val="0"/>
          <w:numId w:val="7"/>
        </w:numPr>
      </w:pPr>
      <w:r>
        <w:t>All staff working in acute and community environments</w:t>
      </w:r>
    </w:p>
    <w:p w:rsidR="00847602" w:rsidRDefault="00847602" w:rsidP="00847602">
      <w:pPr>
        <w:pStyle w:val="Default"/>
      </w:pPr>
    </w:p>
    <w:p w:rsidR="00847602" w:rsidRDefault="00847602" w:rsidP="00847602">
      <w:pPr>
        <w:pStyle w:val="Default"/>
        <w:numPr>
          <w:ilvl w:val="0"/>
          <w:numId w:val="7"/>
        </w:numPr>
      </w:pPr>
      <w:r>
        <w:t xml:space="preserve">All staff working in care homes </w:t>
      </w:r>
    </w:p>
    <w:p w:rsidR="00847602" w:rsidRDefault="00847602" w:rsidP="00847602">
      <w:pPr>
        <w:pStyle w:val="Default"/>
      </w:pPr>
    </w:p>
    <w:p w:rsidR="00847602" w:rsidRDefault="00847602" w:rsidP="00847602">
      <w:pPr>
        <w:pStyle w:val="Default"/>
        <w:numPr>
          <w:ilvl w:val="0"/>
          <w:numId w:val="7"/>
        </w:numPr>
      </w:pPr>
      <w:r>
        <w:t>All staff working in hospices</w:t>
      </w:r>
    </w:p>
    <w:p w:rsidR="00847602" w:rsidRDefault="00847602" w:rsidP="00847602">
      <w:pPr>
        <w:pStyle w:val="Default"/>
      </w:pPr>
    </w:p>
    <w:p w:rsidR="00847602" w:rsidRDefault="00847602" w:rsidP="00847602">
      <w:pPr>
        <w:pStyle w:val="Default"/>
        <w:numPr>
          <w:ilvl w:val="0"/>
          <w:numId w:val="7"/>
        </w:numPr>
      </w:pPr>
      <w:r>
        <w:t xml:space="preserve">Social workers </w:t>
      </w:r>
    </w:p>
    <w:p w:rsidR="00847602" w:rsidRDefault="00847602" w:rsidP="00847602">
      <w:pPr>
        <w:pStyle w:val="Default"/>
      </w:pPr>
    </w:p>
    <w:p w:rsidR="00847602" w:rsidRDefault="00847602" w:rsidP="00847602">
      <w:pPr>
        <w:pStyle w:val="Default"/>
        <w:numPr>
          <w:ilvl w:val="0"/>
          <w:numId w:val="7"/>
        </w:numPr>
      </w:pPr>
      <w:r>
        <w:t xml:space="preserve">Professionals working in local authorities (e.g. housing, youth services, funeral services) </w:t>
      </w:r>
    </w:p>
    <w:p w:rsidR="00847602" w:rsidRDefault="00847602" w:rsidP="00847602">
      <w:pPr>
        <w:pStyle w:val="Default"/>
      </w:pPr>
    </w:p>
    <w:p w:rsidR="00847602" w:rsidRDefault="00847602" w:rsidP="00847602">
      <w:pPr>
        <w:pStyle w:val="Default"/>
        <w:numPr>
          <w:ilvl w:val="0"/>
          <w:numId w:val="7"/>
        </w:numPr>
      </w:pPr>
      <w:r>
        <w:t>Voluntary sector workers</w:t>
      </w:r>
      <w:r w:rsidR="00295759">
        <w:t xml:space="preserve"> including community groups</w:t>
      </w:r>
    </w:p>
    <w:p w:rsidR="00847602" w:rsidRDefault="00847602" w:rsidP="00847602">
      <w:pPr>
        <w:pStyle w:val="Default"/>
      </w:pPr>
    </w:p>
    <w:p w:rsidR="00844DB9" w:rsidRDefault="00847602" w:rsidP="00844DB9">
      <w:pPr>
        <w:pStyle w:val="Default"/>
        <w:numPr>
          <w:ilvl w:val="0"/>
          <w:numId w:val="7"/>
        </w:numPr>
      </w:pPr>
      <w:r>
        <w:t>Chaplaincy</w:t>
      </w:r>
    </w:p>
    <w:p w:rsidR="00844DB9" w:rsidRDefault="00844DB9" w:rsidP="00844DB9">
      <w:pPr>
        <w:pStyle w:val="Default"/>
        <w:ind w:left="720"/>
      </w:pPr>
    </w:p>
    <w:p w:rsidR="00295759" w:rsidRDefault="00295759" w:rsidP="00847602">
      <w:pPr>
        <w:pStyle w:val="Default"/>
        <w:numPr>
          <w:ilvl w:val="0"/>
          <w:numId w:val="7"/>
        </w:numPr>
      </w:pPr>
      <w:r>
        <w:t xml:space="preserve">Informal carers and befrienders </w:t>
      </w:r>
    </w:p>
    <w:p w:rsidR="001D50E9" w:rsidRDefault="001D50E9" w:rsidP="001D50E9">
      <w:pPr>
        <w:pStyle w:val="ListParagraph"/>
      </w:pPr>
    </w:p>
    <w:p w:rsidR="001D50E9" w:rsidRDefault="001D50E9" w:rsidP="001D50E9">
      <w:pPr>
        <w:pStyle w:val="Default"/>
        <w:ind w:left="720"/>
      </w:pPr>
    </w:p>
    <w:p w:rsidR="00612DFA" w:rsidRDefault="00612DFA" w:rsidP="00612DFA">
      <w:pPr>
        <w:pStyle w:val="ListParagraph"/>
      </w:pPr>
    </w:p>
    <w:p w:rsidR="00847602" w:rsidRDefault="00847602" w:rsidP="00847602">
      <w:pPr>
        <w:pStyle w:val="Default"/>
      </w:pPr>
    </w:p>
    <w:p w:rsidR="00847602" w:rsidRPr="00B53A5B" w:rsidRDefault="00847602" w:rsidP="00847602">
      <w:pPr>
        <w:pStyle w:val="Default"/>
        <w:rPr>
          <w:b/>
          <w:color w:val="006600"/>
          <w:sz w:val="28"/>
          <w:szCs w:val="28"/>
        </w:rPr>
      </w:pPr>
      <w:r w:rsidRPr="00B53A5B">
        <w:rPr>
          <w:b/>
          <w:color w:val="006600"/>
          <w:sz w:val="28"/>
          <w:szCs w:val="28"/>
        </w:rPr>
        <w:t>Collaboration</w:t>
      </w:r>
      <w:r>
        <w:rPr>
          <w:b/>
          <w:color w:val="006600"/>
          <w:sz w:val="28"/>
          <w:szCs w:val="28"/>
        </w:rPr>
        <w:t xml:space="preserve"> and Partnership</w:t>
      </w:r>
      <w:r w:rsidR="001D7414">
        <w:rPr>
          <w:b/>
          <w:color w:val="006600"/>
          <w:sz w:val="28"/>
          <w:szCs w:val="28"/>
        </w:rPr>
        <w:t>s</w:t>
      </w:r>
      <w:r>
        <w:rPr>
          <w:b/>
          <w:color w:val="006600"/>
          <w:sz w:val="28"/>
          <w:szCs w:val="28"/>
        </w:rPr>
        <w:t xml:space="preserve"> </w:t>
      </w:r>
    </w:p>
    <w:p w:rsidR="00847602" w:rsidRDefault="00847602" w:rsidP="00847602">
      <w:pPr>
        <w:pStyle w:val="Default"/>
        <w:rPr>
          <w:b/>
          <w:sz w:val="32"/>
          <w:szCs w:val="32"/>
        </w:rPr>
      </w:pPr>
    </w:p>
    <w:p w:rsidR="00847602" w:rsidRPr="003D4A5D" w:rsidRDefault="00847602" w:rsidP="00126AFF">
      <w:pPr>
        <w:jc w:val="both"/>
        <w:rPr>
          <w:rFonts w:ascii="Arial" w:hAnsi="Arial" w:cs="Arial"/>
          <w:color w:val="FF0000"/>
          <w:sz w:val="24"/>
          <w:szCs w:val="24"/>
        </w:rPr>
      </w:pPr>
      <w:r w:rsidRPr="00847602">
        <w:rPr>
          <w:rFonts w:ascii="Arial" w:hAnsi="Arial" w:cs="Arial"/>
          <w:sz w:val="24"/>
          <w:szCs w:val="24"/>
        </w:rPr>
        <w:t>The Education Collaboration for Eastern Cheshire (ECEC) are a collaborative group involving the End of Life Partnership, East Cheshire NHS Trust and East Cheshire Hospice</w:t>
      </w:r>
      <w:r w:rsidR="001D7414">
        <w:rPr>
          <w:rFonts w:ascii="Arial" w:hAnsi="Arial" w:cs="Arial"/>
          <w:sz w:val="24"/>
          <w:szCs w:val="24"/>
        </w:rPr>
        <w:t>.</w:t>
      </w:r>
    </w:p>
    <w:p w:rsidR="00847602" w:rsidRPr="00847602" w:rsidRDefault="00847602" w:rsidP="00847602">
      <w:pPr>
        <w:rPr>
          <w:rFonts w:ascii="Arial" w:hAnsi="Arial" w:cs="Arial"/>
          <w:sz w:val="24"/>
          <w:szCs w:val="24"/>
        </w:rPr>
      </w:pPr>
      <w:r w:rsidRPr="00847602">
        <w:rPr>
          <w:rFonts w:ascii="Arial" w:hAnsi="Arial" w:cs="Arial"/>
          <w:sz w:val="24"/>
          <w:szCs w:val="24"/>
        </w:rPr>
        <w:lastRenderedPageBreak/>
        <w:t>In order to support the delivery of this education strategy responsibility for its implementation will be needed at a number of levels:</w:t>
      </w:r>
    </w:p>
    <w:p w:rsidR="00847602" w:rsidRDefault="00847602" w:rsidP="00847602">
      <w:pPr>
        <w:rPr>
          <w:rFonts w:ascii="Arial" w:hAnsi="Arial" w:cs="Arial"/>
        </w:rPr>
      </w:pPr>
    </w:p>
    <w:p w:rsidR="00847602" w:rsidRDefault="00847602" w:rsidP="00847602">
      <w:pPr>
        <w:pStyle w:val="ListParagraph"/>
        <w:numPr>
          <w:ilvl w:val="0"/>
          <w:numId w:val="9"/>
        </w:numPr>
        <w:rPr>
          <w:rFonts w:ascii="Arial" w:hAnsi="Arial" w:cs="Arial"/>
        </w:rPr>
      </w:pPr>
      <w:r w:rsidRPr="009960F0">
        <w:rPr>
          <w:rFonts w:ascii="Arial" w:hAnsi="Arial" w:cs="Arial"/>
        </w:rPr>
        <w:t>Commitment from all collaborative partners.</w:t>
      </w:r>
    </w:p>
    <w:p w:rsidR="00847602" w:rsidRPr="009960F0" w:rsidRDefault="00847602" w:rsidP="00847602">
      <w:pPr>
        <w:pStyle w:val="ListParagraph"/>
        <w:rPr>
          <w:rFonts w:ascii="Arial" w:hAnsi="Arial" w:cs="Arial"/>
        </w:rPr>
      </w:pPr>
    </w:p>
    <w:p w:rsidR="00847602" w:rsidRPr="009960F0" w:rsidRDefault="00847602" w:rsidP="00847602">
      <w:pPr>
        <w:pStyle w:val="ListParagraph"/>
        <w:numPr>
          <w:ilvl w:val="0"/>
          <w:numId w:val="9"/>
        </w:numPr>
        <w:rPr>
          <w:rFonts w:ascii="Arial" w:hAnsi="Arial" w:cs="Arial"/>
        </w:rPr>
      </w:pPr>
      <w:r w:rsidRPr="009960F0">
        <w:rPr>
          <w:rFonts w:ascii="Arial" w:hAnsi="Arial" w:cs="Arial"/>
        </w:rPr>
        <w:t xml:space="preserve">Continuous professional development of a highly skilled education/training team to facilitate the delivery of palliative and end of life care education across a broad range of disciplines and environments. </w:t>
      </w:r>
    </w:p>
    <w:p w:rsidR="00847602" w:rsidRPr="009960F0" w:rsidRDefault="00847602" w:rsidP="00847602">
      <w:pPr>
        <w:pStyle w:val="ListParagraph"/>
        <w:rPr>
          <w:rFonts w:ascii="Arial" w:hAnsi="Arial" w:cs="Arial"/>
        </w:rPr>
      </w:pPr>
    </w:p>
    <w:p w:rsidR="00847602" w:rsidRDefault="00847602" w:rsidP="00847602">
      <w:pPr>
        <w:pStyle w:val="ListParagraph"/>
        <w:numPr>
          <w:ilvl w:val="0"/>
          <w:numId w:val="9"/>
        </w:numPr>
        <w:rPr>
          <w:rFonts w:ascii="Arial" w:hAnsi="Arial" w:cs="Arial"/>
        </w:rPr>
      </w:pPr>
      <w:r w:rsidRPr="001A6A2B">
        <w:rPr>
          <w:rFonts w:ascii="Arial" w:hAnsi="Arial" w:cs="Arial"/>
        </w:rPr>
        <w:t>Internal specialist practitioners of all disciplines should acknowledge their expertise and contribute to the delivery of palliative and end of life care education of the local generalist workforce as part of their role.</w:t>
      </w:r>
    </w:p>
    <w:p w:rsidR="00126AFF" w:rsidRPr="00126AFF" w:rsidRDefault="00126AFF" w:rsidP="00126AFF">
      <w:pPr>
        <w:rPr>
          <w:rFonts w:ascii="Arial" w:hAnsi="Arial" w:cs="Arial"/>
        </w:rPr>
      </w:pPr>
    </w:p>
    <w:p w:rsidR="00847602" w:rsidRDefault="00847602" w:rsidP="00847602">
      <w:pPr>
        <w:pStyle w:val="ListParagraph"/>
        <w:numPr>
          <w:ilvl w:val="0"/>
          <w:numId w:val="9"/>
        </w:numPr>
        <w:rPr>
          <w:rFonts w:ascii="Arial" w:hAnsi="Arial" w:cs="Arial"/>
        </w:rPr>
      </w:pPr>
      <w:r>
        <w:rPr>
          <w:rFonts w:ascii="Arial" w:hAnsi="Arial" w:cs="Arial"/>
        </w:rPr>
        <w:t xml:space="preserve">The End of Life Partnership, Hospice, acute and community Trusts’ </w:t>
      </w:r>
      <w:r w:rsidRPr="001A6A2B">
        <w:rPr>
          <w:rFonts w:ascii="Arial" w:hAnsi="Arial" w:cs="Arial"/>
        </w:rPr>
        <w:t>credibility and expertise comes from working together as a team, responding to and assessing needs. As part of their role in the team each person plays a part in teaching others, reflecting upon and sharing their extensive experience in delivering palliative and end of life care. This approach additionally has the benefits of enabling all hospice employees to constantly refresh and expand their knowledge and hone their skills.</w:t>
      </w:r>
    </w:p>
    <w:p w:rsidR="003D4A5D" w:rsidRPr="003D4A5D" w:rsidRDefault="003D4A5D" w:rsidP="003D4A5D">
      <w:pPr>
        <w:pStyle w:val="ListParagraph"/>
        <w:rPr>
          <w:rFonts w:ascii="Arial" w:hAnsi="Arial" w:cs="Arial"/>
        </w:rPr>
      </w:pPr>
    </w:p>
    <w:p w:rsidR="003D4A5D" w:rsidRPr="001A6A2B" w:rsidRDefault="003D4A5D" w:rsidP="003D4A5D">
      <w:pPr>
        <w:pStyle w:val="ListParagraph"/>
        <w:rPr>
          <w:rFonts w:ascii="Arial" w:hAnsi="Arial" w:cs="Arial"/>
        </w:rPr>
      </w:pPr>
    </w:p>
    <w:p w:rsidR="001D7414" w:rsidRDefault="001D7414" w:rsidP="00847602">
      <w:pPr>
        <w:jc w:val="both"/>
        <w:rPr>
          <w:rFonts w:ascii="Arial" w:hAnsi="Arial" w:cs="Arial"/>
          <w:b/>
          <w:color w:val="538135" w:themeColor="accent6" w:themeShade="BF"/>
          <w:sz w:val="28"/>
          <w:szCs w:val="28"/>
        </w:rPr>
      </w:pPr>
    </w:p>
    <w:p w:rsidR="00847602" w:rsidRPr="001D50E9" w:rsidRDefault="00847602" w:rsidP="00847602">
      <w:pPr>
        <w:jc w:val="both"/>
        <w:rPr>
          <w:rFonts w:ascii="Arial" w:hAnsi="Arial" w:cs="Arial"/>
          <w:b/>
          <w:color w:val="385623" w:themeColor="accent6" w:themeShade="80"/>
          <w:sz w:val="28"/>
          <w:szCs w:val="28"/>
        </w:rPr>
      </w:pPr>
      <w:r w:rsidRPr="001D50E9">
        <w:rPr>
          <w:rFonts w:ascii="Arial" w:hAnsi="Arial" w:cs="Arial"/>
          <w:b/>
          <w:color w:val="385623" w:themeColor="accent6" w:themeShade="80"/>
          <w:sz w:val="28"/>
          <w:szCs w:val="28"/>
        </w:rPr>
        <w:t>Education Collaboration for Eastern Cheshire Steering Group Members:</w:t>
      </w:r>
    </w:p>
    <w:tbl>
      <w:tblPr>
        <w:tblStyle w:val="TableGrid"/>
        <w:tblW w:w="0" w:type="auto"/>
        <w:tblLook w:val="04A0" w:firstRow="1" w:lastRow="0" w:firstColumn="1" w:lastColumn="0" w:noHBand="0" w:noVBand="1"/>
      </w:tblPr>
      <w:tblGrid>
        <w:gridCol w:w="6799"/>
      </w:tblGrid>
      <w:tr w:rsidR="00847602" w:rsidRPr="00847602" w:rsidTr="00847602">
        <w:tc>
          <w:tcPr>
            <w:tcW w:w="6799" w:type="dxa"/>
          </w:tcPr>
          <w:p w:rsidR="00847602" w:rsidRPr="00847602" w:rsidRDefault="001D50E9" w:rsidP="007A776A">
            <w:pPr>
              <w:jc w:val="both"/>
              <w:rPr>
                <w:rFonts w:ascii="Arial" w:hAnsi="Arial" w:cs="Arial"/>
              </w:rPr>
            </w:pPr>
            <w:r w:rsidRPr="00C10085">
              <w:rPr>
                <w:rFonts w:ascii="Arial" w:hAnsi="Arial" w:cs="Arial"/>
                <w:b/>
                <w:noProof/>
                <w:color w:val="538135" w:themeColor="accent6" w:themeShade="BF"/>
                <w:sz w:val="32"/>
                <w:szCs w:val="32"/>
                <w:lang w:eastAsia="en-GB"/>
              </w:rPr>
              <mc:AlternateContent>
                <mc:Choice Requires="wps">
                  <w:drawing>
                    <wp:anchor distT="0" distB="0" distL="114300" distR="114300" simplePos="0" relativeHeight="251659264" behindDoc="0" locked="0" layoutInCell="1" allowOverlap="1" wp14:anchorId="770897D4" wp14:editId="1FB593B5">
                      <wp:simplePos x="0" y="0"/>
                      <wp:positionH relativeFrom="column">
                        <wp:posOffset>1748790</wp:posOffset>
                      </wp:positionH>
                      <wp:positionV relativeFrom="paragraph">
                        <wp:posOffset>5291</wp:posOffset>
                      </wp:positionV>
                      <wp:extent cx="0" cy="1499145"/>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1499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4D73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7pt,.4pt" to="137.7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" strokecolor="#5b9bd5 [3204]" strokeweight=".5pt">
                      <v:stroke joinstyle="miter"/>
                    </v:line>
                  </w:pict>
                </mc:Fallback>
              </mc:AlternateContent>
            </w:r>
            <w:proofErr w:type="spellStart"/>
            <w:r w:rsidR="00847602" w:rsidRPr="00847602">
              <w:rPr>
                <w:rFonts w:ascii="Arial" w:hAnsi="Arial" w:cs="Arial"/>
              </w:rPr>
              <w:t>Dr.</w:t>
            </w:r>
            <w:proofErr w:type="spellEnd"/>
            <w:r w:rsidR="00847602" w:rsidRPr="00847602">
              <w:rPr>
                <w:rFonts w:ascii="Arial" w:hAnsi="Arial" w:cs="Arial"/>
              </w:rPr>
              <w:t xml:space="preserve"> Katherine Gaunt                            ECNHST</w:t>
            </w:r>
          </w:p>
        </w:tc>
      </w:tr>
      <w:tr w:rsidR="00847602" w:rsidRPr="00847602" w:rsidTr="00847602">
        <w:tc>
          <w:tcPr>
            <w:tcW w:w="6799" w:type="dxa"/>
          </w:tcPr>
          <w:p w:rsidR="00847602" w:rsidRPr="00847602" w:rsidRDefault="00847602" w:rsidP="007A776A">
            <w:pPr>
              <w:jc w:val="both"/>
              <w:rPr>
                <w:rFonts w:ascii="Arial" w:hAnsi="Arial" w:cs="Arial"/>
              </w:rPr>
            </w:pPr>
            <w:proofErr w:type="spellStart"/>
            <w:r w:rsidRPr="00847602">
              <w:rPr>
                <w:rFonts w:ascii="Arial" w:hAnsi="Arial" w:cs="Arial"/>
              </w:rPr>
              <w:t>Dr.</w:t>
            </w:r>
            <w:proofErr w:type="spellEnd"/>
            <w:r w:rsidRPr="00847602">
              <w:rPr>
                <w:rFonts w:ascii="Arial" w:hAnsi="Arial" w:cs="Arial"/>
              </w:rPr>
              <w:t xml:space="preserve"> Leslie Allsopp                                ECNHST</w:t>
            </w:r>
          </w:p>
        </w:tc>
      </w:tr>
      <w:tr w:rsidR="00847602" w:rsidRPr="00847602" w:rsidTr="00847602">
        <w:tc>
          <w:tcPr>
            <w:tcW w:w="6799" w:type="dxa"/>
          </w:tcPr>
          <w:p w:rsidR="00847602" w:rsidRPr="00847602" w:rsidRDefault="00847602" w:rsidP="007A776A">
            <w:pPr>
              <w:jc w:val="both"/>
              <w:rPr>
                <w:rFonts w:ascii="Arial" w:hAnsi="Arial" w:cs="Arial"/>
              </w:rPr>
            </w:pPr>
            <w:proofErr w:type="spellStart"/>
            <w:r w:rsidRPr="00847602">
              <w:rPr>
                <w:rFonts w:ascii="Arial" w:hAnsi="Arial" w:cs="Arial"/>
              </w:rPr>
              <w:t>Dr.</w:t>
            </w:r>
            <w:proofErr w:type="spellEnd"/>
            <w:r w:rsidRPr="00847602">
              <w:rPr>
                <w:rFonts w:ascii="Arial" w:hAnsi="Arial" w:cs="Arial"/>
              </w:rPr>
              <w:t xml:space="preserve"> Debbie Alexander                          ECH</w:t>
            </w:r>
          </w:p>
        </w:tc>
      </w:tr>
      <w:tr w:rsidR="00847602" w:rsidRPr="00847602" w:rsidTr="00847602">
        <w:tc>
          <w:tcPr>
            <w:tcW w:w="6799" w:type="dxa"/>
          </w:tcPr>
          <w:p w:rsidR="00847602" w:rsidRPr="00847602" w:rsidRDefault="00847602" w:rsidP="007A776A">
            <w:pPr>
              <w:jc w:val="both"/>
              <w:rPr>
                <w:rFonts w:ascii="Arial" w:hAnsi="Arial" w:cs="Arial"/>
              </w:rPr>
            </w:pPr>
            <w:r w:rsidRPr="00847602">
              <w:rPr>
                <w:rFonts w:ascii="Arial" w:hAnsi="Arial" w:cs="Arial"/>
              </w:rPr>
              <w:t>Salli Jeynes                                         EOLP</w:t>
            </w:r>
          </w:p>
        </w:tc>
      </w:tr>
      <w:tr w:rsidR="00847602" w:rsidRPr="00847602" w:rsidTr="00847602">
        <w:tc>
          <w:tcPr>
            <w:tcW w:w="6799" w:type="dxa"/>
          </w:tcPr>
          <w:p w:rsidR="00847602" w:rsidRPr="00847602" w:rsidRDefault="00847602" w:rsidP="007A776A">
            <w:pPr>
              <w:jc w:val="both"/>
              <w:rPr>
                <w:rFonts w:ascii="Arial" w:hAnsi="Arial" w:cs="Arial"/>
              </w:rPr>
            </w:pPr>
            <w:r w:rsidRPr="00847602">
              <w:rPr>
                <w:rFonts w:ascii="Arial" w:hAnsi="Arial" w:cs="Arial"/>
              </w:rPr>
              <w:t xml:space="preserve">Annamarie Challinor                      </w:t>
            </w:r>
            <w:r>
              <w:rPr>
                <w:rFonts w:ascii="Arial" w:hAnsi="Arial" w:cs="Arial"/>
              </w:rPr>
              <w:t xml:space="preserve">      </w:t>
            </w:r>
            <w:r w:rsidRPr="00847602">
              <w:rPr>
                <w:rFonts w:ascii="Arial" w:hAnsi="Arial" w:cs="Arial"/>
              </w:rPr>
              <w:t>EOLP</w:t>
            </w:r>
          </w:p>
        </w:tc>
      </w:tr>
      <w:tr w:rsidR="00847602" w:rsidRPr="00847602" w:rsidTr="00847602">
        <w:tc>
          <w:tcPr>
            <w:tcW w:w="6799" w:type="dxa"/>
          </w:tcPr>
          <w:p w:rsidR="00847602" w:rsidRPr="00847602" w:rsidRDefault="00847602" w:rsidP="007A776A">
            <w:pPr>
              <w:jc w:val="both"/>
              <w:rPr>
                <w:rFonts w:ascii="Arial" w:hAnsi="Arial" w:cs="Arial"/>
              </w:rPr>
            </w:pPr>
            <w:r w:rsidRPr="00847602">
              <w:rPr>
                <w:rFonts w:ascii="Arial" w:hAnsi="Arial" w:cs="Arial"/>
              </w:rPr>
              <w:t xml:space="preserve">Lorraine Dunn                                </w:t>
            </w:r>
            <w:r>
              <w:rPr>
                <w:rFonts w:ascii="Arial" w:hAnsi="Arial" w:cs="Arial"/>
              </w:rPr>
              <w:t xml:space="preserve">      </w:t>
            </w:r>
            <w:r w:rsidRPr="00847602">
              <w:rPr>
                <w:rFonts w:ascii="Arial" w:hAnsi="Arial" w:cs="Arial"/>
              </w:rPr>
              <w:t>EOLP</w:t>
            </w:r>
          </w:p>
        </w:tc>
      </w:tr>
      <w:tr w:rsidR="00847602" w:rsidRPr="00847602" w:rsidTr="00847602">
        <w:tc>
          <w:tcPr>
            <w:tcW w:w="6799" w:type="dxa"/>
          </w:tcPr>
          <w:p w:rsidR="00847602" w:rsidRPr="00847602" w:rsidRDefault="009D7EA6" w:rsidP="007A776A">
            <w:pPr>
              <w:jc w:val="both"/>
              <w:rPr>
                <w:rFonts w:ascii="Arial" w:hAnsi="Arial" w:cs="Arial"/>
              </w:rPr>
            </w:pPr>
            <w:r>
              <w:rPr>
                <w:rFonts w:ascii="Arial" w:hAnsi="Arial" w:cs="Arial"/>
              </w:rPr>
              <w:t>Alison Lomas                                      ECNHST</w:t>
            </w:r>
          </w:p>
        </w:tc>
      </w:tr>
      <w:tr w:rsidR="009D7EA6" w:rsidRPr="00847602" w:rsidTr="00847602">
        <w:tc>
          <w:tcPr>
            <w:tcW w:w="6799" w:type="dxa"/>
          </w:tcPr>
          <w:p w:rsidR="009D7EA6" w:rsidRDefault="009D7EA6" w:rsidP="007A776A">
            <w:pPr>
              <w:jc w:val="both"/>
              <w:rPr>
                <w:rFonts w:ascii="Arial" w:hAnsi="Arial" w:cs="Arial"/>
              </w:rPr>
            </w:pPr>
            <w:r>
              <w:rPr>
                <w:rFonts w:ascii="Arial" w:hAnsi="Arial" w:cs="Arial"/>
              </w:rPr>
              <w:t>Mary Beech                                        ECNHST</w:t>
            </w:r>
          </w:p>
        </w:tc>
      </w:tr>
      <w:tr w:rsidR="00847602" w:rsidRPr="00847602" w:rsidTr="00847602">
        <w:tc>
          <w:tcPr>
            <w:tcW w:w="6799" w:type="dxa"/>
          </w:tcPr>
          <w:p w:rsidR="00847602" w:rsidRPr="00847602" w:rsidRDefault="00847602" w:rsidP="007A776A">
            <w:pPr>
              <w:jc w:val="both"/>
              <w:rPr>
                <w:rFonts w:ascii="Arial" w:hAnsi="Arial" w:cs="Arial"/>
              </w:rPr>
            </w:pPr>
            <w:r w:rsidRPr="00847602">
              <w:rPr>
                <w:rFonts w:ascii="Arial" w:hAnsi="Arial" w:cs="Arial"/>
              </w:rPr>
              <w:t xml:space="preserve">Sara Dale                                       </w:t>
            </w:r>
            <w:r>
              <w:rPr>
                <w:rFonts w:ascii="Arial" w:hAnsi="Arial" w:cs="Arial"/>
              </w:rPr>
              <w:t xml:space="preserve">      </w:t>
            </w:r>
            <w:r w:rsidRPr="00847602">
              <w:rPr>
                <w:rFonts w:ascii="Arial" w:hAnsi="Arial" w:cs="Arial"/>
              </w:rPr>
              <w:t>ECH</w:t>
            </w:r>
          </w:p>
        </w:tc>
      </w:tr>
      <w:tr w:rsidR="00847602" w:rsidRPr="00847602" w:rsidTr="00847602">
        <w:tc>
          <w:tcPr>
            <w:tcW w:w="6799" w:type="dxa"/>
          </w:tcPr>
          <w:p w:rsidR="00847602" w:rsidRPr="00847602" w:rsidRDefault="00847602" w:rsidP="007A776A">
            <w:pPr>
              <w:jc w:val="both"/>
            </w:pPr>
            <w:r w:rsidRPr="00847602">
              <w:rPr>
                <w:rFonts w:ascii="Arial" w:hAnsi="Arial" w:cs="Arial"/>
              </w:rPr>
              <w:t xml:space="preserve">Alicia Whittaker                              </w:t>
            </w:r>
            <w:r>
              <w:rPr>
                <w:rFonts w:ascii="Arial" w:hAnsi="Arial" w:cs="Arial"/>
              </w:rPr>
              <w:t xml:space="preserve">      </w:t>
            </w:r>
            <w:r w:rsidRPr="00847602">
              <w:rPr>
                <w:rFonts w:ascii="Arial" w:hAnsi="Arial" w:cs="Arial"/>
              </w:rPr>
              <w:t>ECH</w:t>
            </w:r>
          </w:p>
        </w:tc>
      </w:tr>
    </w:tbl>
    <w:p w:rsidR="00847602" w:rsidRDefault="00847602"/>
    <w:p w:rsidR="001D7414" w:rsidRDefault="001D7414">
      <w:pPr>
        <w:rPr>
          <w:rFonts w:ascii="Arial" w:hAnsi="Arial" w:cs="Arial"/>
          <w:b/>
          <w:color w:val="538135" w:themeColor="accent6" w:themeShade="BF"/>
          <w:sz w:val="28"/>
          <w:szCs w:val="28"/>
        </w:rPr>
      </w:pPr>
    </w:p>
    <w:p w:rsidR="001D7414" w:rsidRDefault="001D7414">
      <w:pPr>
        <w:rPr>
          <w:rFonts w:ascii="Arial" w:hAnsi="Arial" w:cs="Arial"/>
          <w:b/>
          <w:color w:val="538135" w:themeColor="accent6" w:themeShade="BF"/>
          <w:sz w:val="28"/>
          <w:szCs w:val="28"/>
        </w:rPr>
      </w:pPr>
    </w:p>
    <w:p w:rsidR="001D7414" w:rsidRDefault="001D7414">
      <w:pPr>
        <w:rPr>
          <w:rFonts w:ascii="Arial" w:hAnsi="Arial" w:cs="Arial"/>
          <w:b/>
          <w:color w:val="538135" w:themeColor="accent6" w:themeShade="BF"/>
          <w:sz w:val="28"/>
          <w:szCs w:val="28"/>
        </w:rPr>
      </w:pPr>
    </w:p>
    <w:p w:rsidR="001D7414" w:rsidRDefault="001D7414">
      <w:pPr>
        <w:rPr>
          <w:rFonts w:ascii="Arial" w:hAnsi="Arial" w:cs="Arial"/>
          <w:b/>
          <w:color w:val="538135" w:themeColor="accent6" w:themeShade="BF"/>
          <w:sz w:val="28"/>
          <w:szCs w:val="28"/>
        </w:rPr>
      </w:pPr>
    </w:p>
    <w:p w:rsidR="001D7414" w:rsidRDefault="001D7414">
      <w:pPr>
        <w:rPr>
          <w:rFonts w:ascii="Arial" w:hAnsi="Arial" w:cs="Arial"/>
          <w:b/>
          <w:color w:val="538135" w:themeColor="accent6" w:themeShade="BF"/>
          <w:sz w:val="28"/>
          <w:szCs w:val="28"/>
        </w:rPr>
      </w:pPr>
    </w:p>
    <w:p w:rsidR="001D7414" w:rsidRDefault="001D7414">
      <w:pPr>
        <w:rPr>
          <w:rFonts w:ascii="Arial" w:hAnsi="Arial" w:cs="Arial"/>
          <w:b/>
          <w:color w:val="538135" w:themeColor="accent6" w:themeShade="BF"/>
          <w:sz w:val="28"/>
          <w:szCs w:val="28"/>
        </w:rPr>
      </w:pPr>
    </w:p>
    <w:p w:rsidR="00847602" w:rsidRPr="00126AFF" w:rsidRDefault="00155218" w:rsidP="001D7414">
      <w:pPr>
        <w:jc w:val="both"/>
        <w:rPr>
          <w:rFonts w:ascii="Arial" w:hAnsi="Arial" w:cs="Arial"/>
          <w:b/>
          <w:color w:val="538135" w:themeColor="accent6" w:themeShade="BF"/>
          <w:sz w:val="28"/>
          <w:szCs w:val="28"/>
        </w:rPr>
      </w:pPr>
      <w:r w:rsidRPr="00126AFF">
        <w:rPr>
          <w:rFonts w:ascii="Arial" w:hAnsi="Arial" w:cs="Arial"/>
          <w:b/>
          <w:color w:val="538135" w:themeColor="accent6" w:themeShade="BF"/>
          <w:sz w:val="28"/>
          <w:szCs w:val="28"/>
        </w:rPr>
        <w:lastRenderedPageBreak/>
        <w:t>Appendix 1</w:t>
      </w:r>
    </w:p>
    <w:p w:rsidR="00155218" w:rsidRPr="001D50E9" w:rsidRDefault="00155218" w:rsidP="001D7414">
      <w:pPr>
        <w:jc w:val="both"/>
        <w:rPr>
          <w:rFonts w:ascii="Arial" w:hAnsi="Arial" w:cs="Arial"/>
          <w:b/>
          <w:bCs/>
          <w:sz w:val="24"/>
          <w:szCs w:val="24"/>
          <w:lang w:val="en-US"/>
        </w:rPr>
      </w:pPr>
      <w:r w:rsidRPr="001D50E9">
        <w:rPr>
          <w:rFonts w:ascii="Arial" w:hAnsi="Arial" w:cs="Arial"/>
          <w:b/>
          <w:bCs/>
          <w:sz w:val="24"/>
          <w:szCs w:val="24"/>
          <w:lang w:val="en-US"/>
        </w:rPr>
        <w:t>Evidence underpinning our educational guidelines and pathways:</w:t>
      </w:r>
    </w:p>
    <w:p w:rsidR="00AA6F47" w:rsidRPr="00AA6F47" w:rsidRDefault="00155218" w:rsidP="001D7414">
      <w:pPr>
        <w:numPr>
          <w:ilvl w:val="0"/>
          <w:numId w:val="2"/>
        </w:numPr>
        <w:jc w:val="both"/>
        <w:rPr>
          <w:rFonts w:ascii="Arial" w:hAnsi="Arial" w:cs="Arial"/>
          <w:bCs/>
          <w:i/>
          <w:sz w:val="24"/>
          <w:szCs w:val="24"/>
          <w:lang w:val="en-US"/>
        </w:rPr>
      </w:pPr>
      <w:r w:rsidRPr="00AA6F47">
        <w:rPr>
          <w:rFonts w:ascii="Arial" w:hAnsi="Arial" w:cs="Arial"/>
          <w:b/>
          <w:bCs/>
          <w:sz w:val="24"/>
          <w:szCs w:val="24"/>
          <w:lang w:val="en-US"/>
        </w:rPr>
        <w:t xml:space="preserve">Department of Health: End of Life Care Strategy (2008) </w:t>
      </w:r>
      <w:r w:rsidRPr="00AA6F47">
        <w:rPr>
          <w:rFonts w:ascii="Arial" w:hAnsi="Arial" w:cs="Arial"/>
          <w:bCs/>
          <w:sz w:val="24"/>
          <w:szCs w:val="24"/>
          <w:lang w:val="en-US"/>
        </w:rPr>
        <w:t>concurs that health and social care staff at all levels have the necessary knowledge, skills and attitudes related to care of the dying which is seen to be critical to improving care. This needs to be embedded in training at all levels and should be included in induction programmes, continuous professional development (CPD) and appraisal systems</w:t>
      </w:r>
      <w:r w:rsidR="001D7414" w:rsidRPr="00AA6F47">
        <w:rPr>
          <w:rFonts w:ascii="Arial" w:hAnsi="Arial" w:cs="Arial"/>
          <w:bCs/>
          <w:sz w:val="24"/>
          <w:szCs w:val="24"/>
          <w:lang w:val="en-US"/>
        </w:rPr>
        <w:t>.</w:t>
      </w:r>
      <w:r w:rsidRPr="00AA6F47">
        <w:rPr>
          <w:rFonts w:ascii="Arial" w:hAnsi="Arial" w:cs="Arial"/>
          <w:bCs/>
          <w:sz w:val="24"/>
          <w:szCs w:val="24"/>
          <w:lang w:val="en-US"/>
        </w:rPr>
        <w:t xml:space="preserve">    </w:t>
      </w:r>
    </w:p>
    <w:p w:rsidR="00155218" w:rsidRPr="001D50E9" w:rsidRDefault="00155218" w:rsidP="00AA6F47">
      <w:pPr>
        <w:ind w:left="720"/>
        <w:jc w:val="both"/>
        <w:rPr>
          <w:rFonts w:ascii="Arial" w:hAnsi="Arial" w:cs="Arial"/>
          <w:b/>
          <w:bCs/>
          <w:i/>
          <w:sz w:val="24"/>
          <w:szCs w:val="24"/>
          <w:lang w:val="en-US"/>
        </w:rPr>
      </w:pPr>
      <w:r w:rsidRPr="00AA6F47">
        <w:rPr>
          <w:rFonts w:ascii="Arial" w:hAnsi="Arial" w:cs="Arial"/>
          <w:bCs/>
          <w:i/>
          <w:sz w:val="24"/>
          <w:szCs w:val="24"/>
          <w:lang w:val="en-US"/>
        </w:rPr>
        <w:t xml:space="preserve">“There is widespread agreement on the importance of workforce development and an acknowledgement that there are major deficiencies in the knowledge, skills, attitudes and </w:t>
      </w:r>
      <w:proofErr w:type="spellStart"/>
      <w:r w:rsidRPr="00AA6F47">
        <w:rPr>
          <w:rFonts w:ascii="Arial" w:hAnsi="Arial" w:cs="Arial"/>
          <w:bCs/>
          <w:i/>
          <w:sz w:val="24"/>
          <w:szCs w:val="24"/>
          <w:lang w:val="en-US"/>
        </w:rPr>
        <w:t>behaviours</w:t>
      </w:r>
      <w:proofErr w:type="spellEnd"/>
      <w:r w:rsidRPr="00AA6F47">
        <w:rPr>
          <w:rFonts w:ascii="Arial" w:hAnsi="Arial" w:cs="Arial"/>
          <w:bCs/>
          <w:i/>
          <w:sz w:val="24"/>
          <w:szCs w:val="24"/>
          <w:lang w:val="en-US"/>
        </w:rPr>
        <w:t xml:space="preserve"> of staff groups who come into frequent contact with people at the end of their lives. The focus therefore, relates more to training and development issues across all the statutory sectors involved in the end of life care services</w:t>
      </w:r>
      <w:r w:rsidR="001D7414" w:rsidRPr="00AA6F47">
        <w:rPr>
          <w:rFonts w:ascii="Arial" w:hAnsi="Arial" w:cs="Arial"/>
          <w:bCs/>
          <w:i/>
          <w:sz w:val="24"/>
          <w:szCs w:val="24"/>
          <w:lang w:val="en-US"/>
        </w:rPr>
        <w:t>.</w:t>
      </w:r>
      <w:r w:rsidRPr="00AA6F47">
        <w:rPr>
          <w:rFonts w:ascii="Arial" w:hAnsi="Arial" w:cs="Arial"/>
          <w:bCs/>
          <w:i/>
          <w:sz w:val="24"/>
          <w:szCs w:val="24"/>
          <w:lang w:val="en-US"/>
        </w:rPr>
        <w:t xml:space="preserve"> Many health and social care staff have had insufficient training in identifying those who are approaching end of life”</w:t>
      </w:r>
      <w:r w:rsidR="00AA6F47">
        <w:rPr>
          <w:rFonts w:ascii="Arial" w:hAnsi="Arial" w:cs="Arial"/>
          <w:bCs/>
          <w:i/>
          <w:sz w:val="24"/>
          <w:szCs w:val="24"/>
          <w:lang w:val="en-US"/>
        </w:rPr>
        <w:t>.</w:t>
      </w:r>
    </w:p>
    <w:p w:rsidR="00155218" w:rsidRPr="001D50E9" w:rsidRDefault="00155218" w:rsidP="001D7414">
      <w:pPr>
        <w:numPr>
          <w:ilvl w:val="0"/>
          <w:numId w:val="3"/>
        </w:numPr>
        <w:jc w:val="both"/>
        <w:rPr>
          <w:rFonts w:ascii="Arial" w:hAnsi="Arial" w:cs="Arial"/>
          <w:bCs/>
          <w:sz w:val="24"/>
          <w:szCs w:val="24"/>
          <w:lang w:val="en-US"/>
        </w:rPr>
      </w:pPr>
      <w:r w:rsidRPr="001D50E9">
        <w:rPr>
          <w:rFonts w:ascii="Arial" w:hAnsi="Arial" w:cs="Arial"/>
          <w:b/>
          <w:bCs/>
          <w:sz w:val="24"/>
          <w:szCs w:val="24"/>
          <w:lang w:val="en-US"/>
        </w:rPr>
        <w:t xml:space="preserve">Department of Health: End of Life Quality Markers and Measures for End of Life (2009) </w:t>
      </w:r>
      <w:r w:rsidRPr="001D50E9">
        <w:rPr>
          <w:rFonts w:ascii="Arial" w:hAnsi="Arial" w:cs="Arial"/>
          <w:bCs/>
          <w:sz w:val="24"/>
          <w:szCs w:val="24"/>
          <w:lang w:val="en-US"/>
        </w:rPr>
        <w:t>stipulate that Localities demonstrate that all providers have processes in place to identify the development needs of all workers (registered and unregistered including volunteers) across health and social care who require end of life training</w:t>
      </w:r>
    </w:p>
    <w:p w:rsidR="00155218" w:rsidRPr="001D50E9" w:rsidRDefault="00155218" w:rsidP="001D7414">
      <w:pPr>
        <w:numPr>
          <w:ilvl w:val="0"/>
          <w:numId w:val="3"/>
        </w:numPr>
        <w:jc w:val="both"/>
        <w:rPr>
          <w:rFonts w:ascii="Arial" w:hAnsi="Arial" w:cs="Arial"/>
          <w:bCs/>
          <w:sz w:val="24"/>
          <w:szCs w:val="24"/>
          <w:lang w:val="en-US"/>
        </w:rPr>
      </w:pPr>
      <w:r w:rsidRPr="001D50E9">
        <w:rPr>
          <w:rFonts w:ascii="Arial" w:hAnsi="Arial" w:cs="Arial"/>
          <w:b/>
          <w:bCs/>
          <w:sz w:val="24"/>
          <w:szCs w:val="24"/>
        </w:rPr>
        <w:t xml:space="preserve">Quality Markers and Measures for End of Life Care (DH, 2009). </w:t>
      </w:r>
      <w:r w:rsidRPr="001D50E9">
        <w:rPr>
          <w:rFonts w:ascii="Arial" w:hAnsi="Arial" w:cs="Arial"/>
          <w:sz w:val="24"/>
          <w:szCs w:val="24"/>
          <w:lang w:val="en-US"/>
        </w:rPr>
        <w:t>This was a response to the SHA Pathway Chairs for the NHS Next Stage Review, who identified the need for a national approach in order to raise the quality of care for people at the end of life.</w:t>
      </w:r>
      <w:r w:rsidRPr="001D50E9">
        <w:rPr>
          <w:rFonts w:ascii="Arial" w:hAnsi="Arial" w:cs="Arial"/>
          <w:b/>
          <w:bCs/>
          <w:sz w:val="24"/>
          <w:szCs w:val="24"/>
        </w:rPr>
        <w:t xml:space="preserve"> </w:t>
      </w:r>
    </w:p>
    <w:p w:rsidR="00155218" w:rsidRPr="001D50E9" w:rsidRDefault="00155218" w:rsidP="001D7414">
      <w:pPr>
        <w:numPr>
          <w:ilvl w:val="0"/>
          <w:numId w:val="3"/>
        </w:numPr>
        <w:jc w:val="both"/>
        <w:rPr>
          <w:rFonts w:ascii="Arial" w:hAnsi="Arial" w:cs="Arial"/>
          <w:bCs/>
          <w:sz w:val="24"/>
          <w:szCs w:val="24"/>
          <w:lang w:val="en-US"/>
        </w:rPr>
      </w:pPr>
      <w:r w:rsidRPr="001D50E9">
        <w:rPr>
          <w:rFonts w:ascii="Arial" w:hAnsi="Arial" w:cs="Arial"/>
          <w:b/>
          <w:bCs/>
          <w:sz w:val="24"/>
          <w:szCs w:val="24"/>
        </w:rPr>
        <w:t>General Medical Council guidance (2010).</w:t>
      </w:r>
      <w:r w:rsidRPr="001D50E9">
        <w:rPr>
          <w:rFonts w:ascii="Arial" w:hAnsi="Arial" w:cs="Arial"/>
          <w:bCs/>
          <w:sz w:val="24"/>
          <w:szCs w:val="24"/>
        </w:rPr>
        <w:t xml:space="preserve"> Treatment and Care </w:t>
      </w:r>
      <w:proofErr w:type="gramStart"/>
      <w:r w:rsidRPr="001D50E9">
        <w:rPr>
          <w:rFonts w:ascii="Arial" w:hAnsi="Arial" w:cs="Arial"/>
          <w:bCs/>
          <w:sz w:val="24"/>
          <w:szCs w:val="24"/>
        </w:rPr>
        <w:t>Towards</w:t>
      </w:r>
      <w:proofErr w:type="gramEnd"/>
      <w:r w:rsidRPr="001D50E9">
        <w:rPr>
          <w:rFonts w:ascii="Arial" w:hAnsi="Arial" w:cs="Arial"/>
          <w:bCs/>
          <w:sz w:val="24"/>
          <w:szCs w:val="24"/>
        </w:rPr>
        <w:t xml:space="preserve"> the End of Life. Provides a framework in meeting the needs of patients as they approach the end of life, including Mental Capacity, Advance Care Planning, nutrition and hydration, CPR. </w:t>
      </w:r>
    </w:p>
    <w:p w:rsidR="00155218" w:rsidRPr="001D50E9" w:rsidRDefault="00155218" w:rsidP="001D7414">
      <w:pPr>
        <w:numPr>
          <w:ilvl w:val="0"/>
          <w:numId w:val="3"/>
        </w:numPr>
        <w:jc w:val="both"/>
        <w:rPr>
          <w:rFonts w:ascii="Arial" w:hAnsi="Arial" w:cs="Arial"/>
          <w:bCs/>
          <w:sz w:val="24"/>
          <w:szCs w:val="24"/>
          <w:lang w:val="en-US"/>
        </w:rPr>
      </w:pPr>
      <w:r w:rsidRPr="001D50E9">
        <w:rPr>
          <w:rFonts w:ascii="Arial" w:hAnsi="Arial" w:cs="Arial"/>
          <w:b/>
          <w:bCs/>
          <w:sz w:val="24"/>
          <w:szCs w:val="24"/>
        </w:rPr>
        <w:t xml:space="preserve">NICE quality standard for end of life care for adults (2011). </w:t>
      </w:r>
      <w:r w:rsidRPr="001D50E9">
        <w:rPr>
          <w:rFonts w:ascii="Arial" w:hAnsi="Arial" w:cs="Arial"/>
          <w:bCs/>
          <w:sz w:val="24"/>
          <w:szCs w:val="24"/>
        </w:rPr>
        <w:t>It sets out markers of high-quality care for adults aged 18 years and older with advanced, progressive, incurable conditions; adults who may die within 12 months; and those with life-threatening acute conditions. It also covers support for the families and carers of people in these groups.</w:t>
      </w:r>
    </w:p>
    <w:p w:rsidR="00155218" w:rsidRPr="001D50E9" w:rsidRDefault="00155218" w:rsidP="001D7414">
      <w:pPr>
        <w:numPr>
          <w:ilvl w:val="0"/>
          <w:numId w:val="10"/>
        </w:numPr>
        <w:jc w:val="both"/>
        <w:rPr>
          <w:rFonts w:ascii="Arial" w:hAnsi="Arial" w:cs="Arial"/>
          <w:bCs/>
          <w:sz w:val="24"/>
          <w:szCs w:val="24"/>
          <w:lang w:val="en-US"/>
        </w:rPr>
      </w:pPr>
      <w:r w:rsidRPr="001D50E9">
        <w:rPr>
          <w:rFonts w:ascii="Arial" w:hAnsi="Arial" w:cs="Arial"/>
          <w:b/>
          <w:bCs/>
          <w:sz w:val="24"/>
          <w:szCs w:val="24"/>
          <w:lang w:val="en-US"/>
        </w:rPr>
        <w:t>Department of Health</w:t>
      </w:r>
      <w:r w:rsidRPr="001D50E9">
        <w:rPr>
          <w:rFonts w:ascii="Arial" w:hAnsi="Arial" w:cs="Arial"/>
          <w:bCs/>
          <w:sz w:val="24"/>
          <w:szCs w:val="24"/>
          <w:lang w:val="en-US"/>
        </w:rPr>
        <w:t xml:space="preserve">: </w:t>
      </w:r>
      <w:r w:rsidRPr="001D50E9">
        <w:rPr>
          <w:rFonts w:ascii="Arial" w:hAnsi="Arial" w:cs="Arial"/>
          <w:b/>
          <w:bCs/>
          <w:sz w:val="24"/>
          <w:szCs w:val="24"/>
          <w:lang w:val="en-US"/>
        </w:rPr>
        <w:t xml:space="preserve">Delivering high quality, effective compassionate care: Developing the right people with the right skills and the right values (2013) </w:t>
      </w:r>
      <w:r w:rsidRPr="001D50E9">
        <w:rPr>
          <w:rFonts w:ascii="Arial" w:hAnsi="Arial" w:cs="Arial"/>
          <w:bCs/>
          <w:sz w:val="24"/>
          <w:szCs w:val="24"/>
          <w:lang w:val="en-US"/>
        </w:rPr>
        <w:t>identifies that the NHS and public health systems and the delivery of preventative, treatment and care will continue to change during the 21</w:t>
      </w:r>
      <w:r w:rsidRPr="001D50E9">
        <w:rPr>
          <w:rFonts w:ascii="Arial" w:hAnsi="Arial" w:cs="Arial"/>
          <w:bCs/>
          <w:sz w:val="24"/>
          <w:szCs w:val="24"/>
          <w:vertAlign w:val="superscript"/>
          <w:lang w:val="en-US"/>
        </w:rPr>
        <w:t>st</w:t>
      </w:r>
      <w:r w:rsidRPr="001D50E9">
        <w:rPr>
          <w:rFonts w:ascii="Arial" w:hAnsi="Arial" w:cs="Arial"/>
          <w:bCs/>
          <w:sz w:val="24"/>
          <w:szCs w:val="24"/>
          <w:lang w:val="en-US"/>
        </w:rPr>
        <w:t xml:space="preserve"> Century. An increased focus on managing complex co-morbidities will place a greater emphasis on the skills of the generalist as will the move towards increased care provision outside of dedicated care settings.</w:t>
      </w:r>
    </w:p>
    <w:p w:rsidR="00155218" w:rsidRPr="001D50E9" w:rsidRDefault="00155218" w:rsidP="001D7414">
      <w:pPr>
        <w:numPr>
          <w:ilvl w:val="0"/>
          <w:numId w:val="10"/>
        </w:numPr>
        <w:jc w:val="both"/>
        <w:rPr>
          <w:rFonts w:ascii="Arial" w:hAnsi="Arial" w:cs="Arial"/>
          <w:bCs/>
          <w:sz w:val="24"/>
          <w:szCs w:val="24"/>
          <w:lang w:val="en-US"/>
        </w:rPr>
      </w:pPr>
      <w:r w:rsidRPr="001D50E9">
        <w:rPr>
          <w:rFonts w:ascii="Arial" w:hAnsi="Arial" w:cs="Arial"/>
          <w:b/>
          <w:bCs/>
          <w:sz w:val="24"/>
          <w:szCs w:val="24"/>
          <w:lang w:val="en-US"/>
        </w:rPr>
        <w:lastRenderedPageBreak/>
        <w:t xml:space="preserve">Department of Health: Skills for Health/Skills for Care: NHS End of Life Care Programme. Common Core Competencies and Principles (2014) </w:t>
      </w:r>
      <w:proofErr w:type="gramStart"/>
      <w:r w:rsidRPr="001D50E9">
        <w:rPr>
          <w:rFonts w:ascii="Arial" w:hAnsi="Arial" w:cs="Arial"/>
          <w:bCs/>
          <w:sz w:val="24"/>
          <w:szCs w:val="24"/>
          <w:lang w:val="en-US"/>
        </w:rPr>
        <w:t>advise</w:t>
      </w:r>
      <w:proofErr w:type="gramEnd"/>
      <w:r w:rsidRPr="001D50E9">
        <w:rPr>
          <w:rFonts w:ascii="Arial" w:hAnsi="Arial" w:cs="Arial"/>
          <w:bCs/>
          <w:sz w:val="24"/>
          <w:szCs w:val="24"/>
          <w:lang w:val="en-US"/>
        </w:rPr>
        <w:t xml:space="preserve"> that workers in health and social care across both the public and independent sectors all need training and support to ensure they are able to communicate and work effectively with people who are dying and with their </w:t>
      </w:r>
      <w:proofErr w:type="spellStart"/>
      <w:r w:rsidRPr="001D50E9">
        <w:rPr>
          <w:rFonts w:ascii="Arial" w:hAnsi="Arial" w:cs="Arial"/>
          <w:bCs/>
          <w:sz w:val="24"/>
          <w:szCs w:val="24"/>
          <w:lang w:val="en-US"/>
        </w:rPr>
        <w:t>carers</w:t>
      </w:r>
      <w:proofErr w:type="spellEnd"/>
      <w:r w:rsidRPr="001D50E9">
        <w:rPr>
          <w:rFonts w:ascii="Arial" w:hAnsi="Arial" w:cs="Arial"/>
          <w:bCs/>
          <w:sz w:val="24"/>
          <w:szCs w:val="24"/>
          <w:lang w:val="en-US"/>
        </w:rPr>
        <w:t>.</w:t>
      </w:r>
    </w:p>
    <w:p w:rsidR="00155218" w:rsidRPr="001D50E9" w:rsidRDefault="00155218" w:rsidP="001D7414">
      <w:pPr>
        <w:numPr>
          <w:ilvl w:val="0"/>
          <w:numId w:val="10"/>
        </w:numPr>
        <w:jc w:val="both"/>
        <w:rPr>
          <w:rFonts w:ascii="Arial" w:hAnsi="Arial" w:cs="Arial"/>
          <w:bCs/>
          <w:sz w:val="24"/>
          <w:szCs w:val="24"/>
        </w:rPr>
      </w:pPr>
      <w:r w:rsidRPr="001D50E9">
        <w:rPr>
          <w:rFonts w:ascii="Arial" w:hAnsi="Arial" w:cs="Arial"/>
          <w:b/>
          <w:bCs/>
          <w:sz w:val="24"/>
          <w:szCs w:val="24"/>
        </w:rPr>
        <w:t>‘One chance to get it right’ – 5 Priorities for End of Life Care (2014).</w:t>
      </w:r>
      <w:r w:rsidRPr="001D50E9">
        <w:rPr>
          <w:rFonts w:ascii="Arial" w:hAnsi="Arial" w:cs="Arial"/>
          <w:bCs/>
          <w:sz w:val="24"/>
          <w:szCs w:val="24"/>
        </w:rPr>
        <w:t xml:space="preserve"> The priorities of care provide a focus for caring for people at the last few days and hours of life, which involves assessing and responding to the holistic and changing needs of individual dying people and their families., in their preferred place of care.  </w:t>
      </w:r>
    </w:p>
    <w:p w:rsidR="00155218" w:rsidRPr="001D50E9" w:rsidRDefault="00155218" w:rsidP="001D7414">
      <w:pPr>
        <w:numPr>
          <w:ilvl w:val="0"/>
          <w:numId w:val="10"/>
        </w:numPr>
        <w:jc w:val="both"/>
        <w:rPr>
          <w:rFonts w:ascii="Arial" w:hAnsi="Arial" w:cs="Arial"/>
          <w:bCs/>
          <w:sz w:val="24"/>
          <w:szCs w:val="24"/>
        </w:rPr>
      </w:pPr>
      <w:r w:rsidRPr="001D50E9">
        <w:rPr>
          <w:rFonts w:ascii="Arial" w:hAnsi="Arial" w:cs="Arial"/>
          <w:b/>
          <w:bCs/>
          <w:sz w:val="24"/>
          <w:szCs w:val="24"/>
        </w:rPr>
        <w:t>National Audit for Care of the Dying (2014).</w:t>
      </w:r>
      <w:r w:rsidRPr="001D50E9">
        <w:rPr>
          <w:rFonts w:ascii="Arial" w:hAnsi="Arial" w:cs="Arial"/>
          <w:bCs/>
          <w:sz w:val="24"/>
          <w:szCs w:val="24"/>
        </w:rPr>
        <w:t xml:space="preserve"> </w:t>
      </w:r>
      <w:r w:rsidRPr="001D50E9">
        <w:rPr>
          <w:rFonts w:ascii="Arial" w:hAnsi="Arial" w:cs="Arial"/>
          <w:sz w:val="24"/>
          <w:szCs w:val="24"/>
          <w:lang w:val="en-US"/>
        </w:rPr>
        <w:t>The audit is focusing on the quality and outcomes of care experienced by those in their last admission in acute, community and mental health hospitals throughout England and Wales. Outputs from this project will be of interest to those who receive, deliver and commission care, so will have a far-reaching audience.</w:t>
      </w:r>
    </w:p>
    <w:p w:rsidR="00155218" w:rsidRPr="00AA6F47" w:rsidRDefault="00155218" w:rsidP="001D7414">
      <w:pPr>
        <w:numPr>
          <w:ilvl w:val="0"/>
          <w:numId w:val="10"/>
        </w:numPr>
        <w:jc w:val="both"/>
        <w:rPr>
          <w:rFonts w:ascii="Arial" w:hAnsi="Arial" w:cs="Arial"/>
          <w:sz w:val="24"/>
          <w:szCs w:val="24"/>
        </w:rPr>
      </w:pPr>
      <w:r w:rsidRPr="001D50E9">
        <w:rPr>
          <w:rFonts w:ascii="Arial" w:hAnsi="Arial" w:cs="Arial"/>
          <w:b/>
          <w:bCs/>
          <w:sz w:val="24"/>
          <w:szCs w:val="24"/>
        </w:rPr>
        <w:t xml:space="preserve">Ambitions for Palliative and End of Life Care (2015-2020). </w:t>
      </w:r>
      <w:r w:rsidRPr="001D50E9">
        <w:rPr>
          <w:rFonts w:ascii="Arial" w:hAnsi="Arial" w:cs="Arial"/>
          <w:sz w:val="24"/>
          <w:szCs w:val="24"/>
          <w:lang w:val="en-US"/>
        </w:rPr>
        <w:t xml:space="preserve">The National Palliative and End of Life Care Partnership is a group of national </w:t>
      </w:r>
      <w:proofErr w:type="spellStart"/>
      <w:r w:rsidRPr="001D50E9">
        <w:rPr>
          <w:rFonts w:ascii="Arial" w:hAnsi="Arial" w:cs="Arial"/>
          <w:sz w:val="24"/>
          <w:szCs w:val="24"/>
          <w:lang w:val="en-US"/>
        </w:rPr>
        <w:t>organisations</w:t>
      </w:r>
      <w:proofErr w:type="spellEnd"/>
      <w:r w:rsidRPr="001D50E9">
        <w:rPr>
          <w:rFonts w:ascii="Arial" w:hAnsi="Arial" w:cs="Arial"/>
          <w:sz w:val="24"/>
          <w:szCs w:val="24"/>
          <w:lang w:val="en-US"/>
        </w:rPr>
        <w:t xml:space="preserve"> with experience of and responsibility for, end of life care. Its members have come together to produce a framework to improve palliative and end of life care in the United Kingdom.</w:t>
      </w:r>
    </w:p>
    <w:p w:rsidR="00AA6F47" w:rsidRPr="00AA6F47" w:rsidRDefault="00AA6F47" w:rsidP="00AA6F47">
      <w:pPr>
        <w:ind w:left="720"/>
        <w:jc w:val="both"/>
        <w:rPr>
          <w:rFonts w:ascii="Arial" w:hAnsi="Arial" w:cs="Arial"/>
          <w:i/>
          <w:sz w:val="24"/>
          <w:szCs w:val="24"/>
        </w:rPr>
      </w:pPr>
      <w:r w:rsidRPr="00AA6F47">
        <w:rPr>
          <w:rFonts w:ascii="Arial" w:hAnsi="Arial" w:cs="Arial"/>
          <w:bCs/>
          <w:i/>
          <w:sz w:val="24"/>
          <w:szCs w:val="24"/>
        </w:rPr>
        <w:t xml:space="preserve">“Most health and care staff look after people who are nearing death, so if care is to improve they must be trained in those aspects of end of life care that are appropriate to their role”.  </w:t>
      </w:r>
    </w:p>
    <w:p w:rsidR="00155218" w:rsidRPr="001D50E9" w:rsidRDefault="00155218" w:rsidP="001D7414">
      <w:pPr>
        <w:numPr>
          <w:ilvl w:val="0"/>
          <w:numId w:val="10"/>
        </w:numPr>
        <w:jc w:val="both"/>
        <w:rPr>
          <w:rFonts w:ascii="Arial" w:hAnsi="Arial" w:cs="Arial"/>
          <w:sz w:val="24"/>
          <w:szCs w:val="24"/>
        </w:rPr>
      </w:pPr>
      <w:r w:rsidRPr="001D50E9">
        <w:rPr>
          <w:rFonts w:ascii="Arial" w:hAnsi="Arial" w:cs="Arial"/>
          <w:b/>
          <w:sz w:val="24"/>
          <w:szCs w:val="24"/>
        </w:rPr>
        <w:t xml:space="preserve">Greater Manchester and East Cheshire Strategic Clinical Networks (GMEC). (2016). </w:t>
      </w:r>
      <w:r w:rsidRPr="001D50E9">
        <w:rPr>
          <w:rFonts w:ascii="Arial" w:hAnsi="Arial" w:cs="Arial"/>
          <w:sz w:val="24"/>
          <w:szCs w:val="24"/>
        </w:rPr>
        <w:t xml:space="preserve">Overarching Principles for End of Life Care Training. </w:t>
      </w:r>
    </w:p>
    <w:p w:rsidR="00847602" w:rsidRPr="007A776A" w:rsidRDefault="00155218" w:rsidP="00AA6F47">
      <w:pPr>
        <w:pStyle w:val="ListParagraph"/>
        <w:numPr>
          <w:ilvl w:val="0"/>
          <w:numId w:val="10"/>
        </w:numPr>
        <w:autoSpaceDE w:val="0"/>
        <w:autoSpaceDN w:val="0"/>
        <w:adjustRightInd w:val="0"/>
        <w:jc w:val="both"/>
        <w:rPr>
          <w:rFonts w:ascii="Arial" w:hAnsi="Arial" w:cs="Arial"/>
        </w:rPr>
      </w:pPr>
      <w:r w:rsidRPr="007A776A">
        <w:rPr>
          <w:rFonts w:ascii="Arial" w:hAnsi="Arial" w:cs="Arial"/>
          <w:b/>
        </w:rPr>
        <w:t>End of Life Care Core Skills Education and Training Framework (2017).</w:t>
      </w:r>
      <w:r w:rsidRPr="007A776A">
        <w:rPr>
          <w:rFonts w:ascii="Arial" w:hAnsi="Arial" w:cs="Arial"/>
        </w:rPr>
        <w:t xml:space="preserve"> Health Education England, Skills for Health, and Skill for Care.</w:t>
      </w:r>
      <w:r w:rsidR="00AA6F47" w:rsidRPr="007A776A">
        <w:rPr>
          <w:rFonts w:ascii="Arial" w:hAnsi="Arial" w:cs="Arial"/>
          <w:color w:val="3D3C3B"/>
        </w:rPr>
        <w:t xml:space="preserve"> The framework provides a focus on the skills, knowledge and behaviours expected for the delivery of end of life care services.</w:t>
      </w: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p>
    <w:p w:rsidR="007A776A" w:rsidRDefault="007A776A" w:rsidP="007A776A">
      <w:pPr>
        <w:autoSpaceDE w:val="0"/>
        <w:autoSpaceDN w:val="0"/>
        <w:adjustRightInd w:val="0"/>
        <w:jc w:val="both"/>
        <w:rPr>
          <w:rFonts w:ascii="Arial" w:hAnsi="Arial" w:cs="Arial"/>
        </w:rPr>
      </w:pPr>
      <w:bookmarkStart w:id="0" w:name="_GoBack"/>
      <w:bookmarkEnd w:id="0"/>
    </w:p>
    <w:sectPr w:rsidR="007A776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8B" w:rsidRDefault="00FD798B" w:rsidP="00847602">
      <w:pPr>
        <w:spacing w:after="0" w:line="240" w:lineRule="auto"/>
      </w:pPr>
      <w:r>
        <w:separator/>
      </w:r>
    </w:p>
  </w:endnote>
  <w:endnote w:type="continuationSeparator" w:id="0">
    <w:p w:rsidR="00FD798B" w:rsidRDefault="00FD798B" w:rsidP="0084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MFMTE+AGaramond-Regular">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94135"/>
      <w:docPartObj>
        <w:docPartGallery w:val="Page Numbers (Bottom of Page)"/>
        <w:docPartUnique/>
      </w:docPartObj>
    </w:sdtPr>
    <w:sdtEndPr>
      <w:rPr>
        <w:noProof/>
      </w:rPr>
    </w:sdtEndPr>
    <w:sdtContent>
      <w:p w:rsidR="00FC2F64" w:rsidRDefault="00FC2F64">
        <w:pPr>
          <w:pStyle w:val="Footer"/>
          <w:jc w:val="center"/>
        </w:pPr>
        <w:r>
          <w:fldChar w:fldCharType="begin"/>
        </w:r>
        <w:r>
          <w:instrText xml:space="preserve"> PAGE   \* MERGEFORMAT </w:instrText>
        </w:r>
        <w:r>
          <w:fldChar w:fldCharType="separate"/>
        </w:r>
        <w:r w:rsidR="009D7EA6">
          <w:rPr>
            <w:noProof/>
          </w:rPr>
          <w:t>8</w:t>
        </w:r>
        <w:r>
          <w:rPr>
            <w:noProof/>
          </w:rPr>
          <w:fldChar w:fldCharType="end"/>
        </w:r>
      </w:p>
    </w:sdtContent>
  </w:sdt>
  <w:p w:rsidR="00FC2F64" w:rsidRDefault="00FC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8B" w:rsidRDefault="00FD798B" w:rsidP="00847602">
      <w:pPr>
        <w:spacing w:after="0" w:line="240" w:lineRule="auto"/>
      </w:pPr>
      <w:r>
        <w:separator/>
      </w:r>
    </w:p>
  </w:footnote>
  <w:footnote w:type="continuationSeparator" w:id="0">
    <w:p w:rsidR="00FD798B" w:rsidRDefault="00FD798B" w:rsidP="00847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64" w:rsidRDefault="00FC2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95pt;height:8.95pt" o:bullet="t">
        <v:imagedata r:id="rId1" o:title="BD14533_"/>
      </v:shape>
    </w:pict>
  </w:numPicBullet>
  <w:abstractNum w:abstractNumId="0" w15:restartNumberingAfterBreak="0">
    <w:nsid w:val="101C2D6A"/>
    <w:multiLevelType w:val="hybridMultilevel"/>
    <w:tmpl w:val="EA38F1CC"/>
    <w:lvl w:ilvl="0" w:tplc="2054C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45D7E"/>
    <w:multiLevelType w:val="hybridMultilevel"/>
    <w:tmpl w:val="0960E93E"/>
    <w:lvl w:ilvl="0" w:tplc="2054C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02EB1"/>
    <w:multiLevelType w:val="hybridMultilevel"/>
    <w:tmpl w:val="05A8586A"/>
    <w:lvl w:ilvl="0" w:tplc="2054C21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71F2A"/>
    <w:multiLevelType w:val="hybridMultilevel"/>
    <w:tmpl w:val="98FEAFC4"/>
    <w:lvl w:ilvl="0" w:tplc="2054C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4209E"/>
    <w:multiLevelType w:val="hybridMultilevel"/>
    <w:tmpl w:val="FBD82D04"/>
    <w:lvl w:ilvl="0" w:tplc="2054C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50D1C"/>
    <w:multiLevelType w:val="hybridMultilevel"/>
    <w:tmpl w:val="1EAAC1E6"/>
    <w:lvl w:ilvl="0" w:tplc="2054C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D0A80"/>
    <w:multiLevelType w:val="hybridMultilevel"/>
    <w:tmpl w:val="2656F8DE"/>
    <w:lvl w:ilvl="0" w:tplc="2054C21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34DCD"/>
    <w:multiLevelType w:val="hybridMultilevel"/>
    <w:tmpl w:val="F86CEC2A"/>
    <w:lvl w:ilvl="0" w:tplc="2054C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A0887"/>
    <w:multiLevelType w:val="hybridMultilevel"/>
    <w:tmpl w:val="871CE856"/>
    <w:lvl w:ilvl="0" w:tplc="2054C212">
      <w:start w:val="1"/>
      <w:numFmt w:val="bullet"/>
      <w:lvlText w:val=""/>
      <w:lvlPicBulletId w:val="0"/>
      <w:lvlJc w:val="left"/>
      <w:pPr>
        <w:tabs>
          <w:tab w:val="num" w:pos="720"/>
        </w:tabs>
        <w:ind w:left="720" w:hanging="360"/>
      </w:pPr>
      <w:rPr>
        <w:rFonts w:ascii="Symbol" w:hAnsi="Symbol" w:hint="default"/>
        <w:color w:val="auto"/>
      </w:rPr>
    </w:lvl>
    <w:lvl w:ilvl="1" w:tplc="376A2C1A">
      <w:start w:val="1"/>
      <w:numFmt w:val="bullet"/>
      <w:lvlText w:val=""/>
      <w:lvlJc w:val="left"/>
      <w:pPr>
        <w:tabs>
          <w:tab w:val="num" w:pos="1440"/>
        </w:tabs>
        <w:ind w:left="1440" w:hanging="360"/>
      </w:pPr>
      <w:rPr>
        <w:rFonts w:ascii="Wingdings" w:hAnsi="Wingdings" w:hint="default"/>
        <w:color w:val="99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38035E"/>
    <w:multiLevelType w:val="hybridMultilevel"/>
    <w:tmpl w:val="BE6C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12A37"/>
    <w:multiLevelType w:val="hybridMultilevel"/>
    <w:tmpl w:val="9DDA3DB8"/>
    <w:lvl w:ilvl="0" w:tplc="2054C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86CD2"/>
    <w:multiLevelType w:val="hybridMultilevel"/>
    <w:tmpl w:val="095C5E00"/>
    <w:lvl w:ilvl="0" w:tplc="2054C212">
      <w:start w:val="1"/>
      <w:numFmt w:val="bullet"/>
      <w:lvlText w:val=""/>
      <w:lvlPicBulletId w:val="0"/>
      <w:lvlJc w:val="left"/>
      <w:pPr>
        <w:tabs>
          <w:tab w:val="num" w:pos="720"/>
        </w:tabs>
        <w:ind w:left="720" w:hanging="360"/>
      </w:pPr>
      <w:rPr>
        <w:rFonts w:ascii="Symbol" w:hAnsi="Symbol" w:hint="default"/>
        <w:color w:val="auto"/>
      </w:rPr>
    </w:lvl>
    <w:lvl w:ilvl="1" w:tplc="376A2C1A">
      <w:start w:val="1"/>
      <w:numFmt w:val="bullet"/>
      <w:lvlText w:val=""/>
      <w:lvlJc w:val="left"/>
      <w:pPr>
        <w:tabs>
          <w:tab w:val="num" w:pos="1440"/>
        </w:tabs>
        <w:ind w:left="1440" w:hanging="360"/>
      </w:pPr>
      <w:rPr>
        <w:rFonts w:ascii="Wingdings" w:hAnsi="Wingdings" w:hint="default"/>
        <w:color w:val="9900FF"/>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F951F9"/>
    <w:multiLevelType w:val="hybridMultilevel"/>
    <w:tmpl w:val="FF1EE1C6"/>
    <w:lvl w:ilvl="0" w:tplc="2054C2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11"/>
  </w:num>
  <w:num w:numId="6">
    <w:abstractNumId w:val="8"/>
  </w:num>
  <w:num w:numId="7">
    <w:abstractNumId w:val="1"/>
  </w:num>
  <w:num w:numId="8">
    <w:abstractNumId w:val="2"/>
  </w:num>
  <w:num w:numId="9">
    <w:abstractNumId w:val="4"/>
  </w:num>
  <w:num w:numId="10">
    <w:abstractNumId w:val="12"/>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0C"/>
    <w:rsid w:val="00061B24"/>
    <w:rsid w:val="000C73EB"/>
    <w:rsid w:val="001076C7"/>
    <w:rsid w:val="00126AFF"/>
    <w:rsid w:val="00140EB1"/>
    <w:rsid w:val="00155218"/>
    <w:rsid w:val="001A30CE"/>
    <w:rsid w:val="001D50E9"/>
    <w:rsid w:val="001D7414"/>
    <w:rsid w:val="00237BAF"/>
    <w:rsid w:val="00295759"/>
    <w:rsid w:val="002F1B0C"/>
    <w:rsid w:val="0030509F"/>
    <w:rsid w:val="0034470C"/>
    <w:rsid w:val="003526C6"/>
    <w:rsid w:val="003B79F4"/>
    <w:rsid w:val="003D4A5D"/>
    <w:rsid w:val="003E5E2C"/>
    <w:rsid w:val="003F28F2"/>
    <w:rsid w:val="00415D91"/>
    <w:rsid w:val="0044076D"/>
    <w:rsid w:val="004C178D"/>
    <w:rsid w:val="004E7D25"/>
    <w:rsid w:val="00597388"/>
    <w:rsid w:val="00612DFA"/>
    <w:rsid w:val="006B285D"/>
    <w:rsid w:val="006E3F83"/>
    <w:rsid w:val="00787B1E"/>
    <w:rsid w:val="00791BD3"/>
    <w:rsid w:val="007A776A"/>
    <w:rsid w:val="0083109B"/>
    <w:rsid w:val="00844DB9"/>
    <w:rsid w:val="00847602"/>
    <w:rsid w:val="008D3590"/>
    <w:rsid w:val="008F3517"/>
    <w:rsid w:val="009016F2"/>
    <w:rsid w:val="00965917"/>
    <w:rsid w:val="00987B6A"/>
    <w:rsid w:val="009D00E7"/>
    <w:rsid w:val="009D7EA6"/>
    <w:rsid w:val="00A05AFA"/>
    <w:rsid w:val="00A43BD0"/>
    <w:rsid w:val="00A6746A"/>
    <w:rsid w:val="00AA6F47"/>
    <w:rsid w:val="00AB5CC2"/>
    <w:rsid w:val="00AF1D49"/>
    <w:rsid w:val="00B91877"/>
    <w:rsid w:val="00B919CB"/>
    <w:rsid w:val="00BF2EF0"/>
    <w:rsid w:val="00C10085"/>
    <w:rsid w:val="00C70CB7"/>
    <w:rsid w:val="00D36287"/>
    <w:rsid w:val="00D623B0"/>
    <w:rsid w:val="00D73753"/>
    <w:rsid w:val="00E023ED"/>
    <w:rsid w:val="00E05C9A"/>
    <w:rsid w:val="00E11602"/>
    <w:rsid w:val="00E1667B"/>
    <w:rsid w:val="00E92D27"/>
    <w:rsid w:val="00EA0357"/>
    <w:rsid w:val="00EA5117"/>
    <w:rsid w:val="00EB3947"/>
    <w:rsid w:val="00F20FF1"/>
    <w:rsid w:val="00F30728"/>
    <w:rsid w:val="00F81431"/>
    <w:rsid w:val="00FC2F64"/>
    <w:rsid w:val="00FD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36C9E6-CC42-488C-BA50-6CE1A96B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7602"/>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847602"/>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8476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847602"/>
  </w:style>
  <w:style w:type="paragraph" w:customStyle="1" w:styleId="Pa8">
    <w:name w:val="Pa8"/>
    <w:basedOn w:val="Default"/>
    <w:next w:val="Default"/>
    <w:uiPriority w:val="99"/>
    <w:rsid w:val="00847602"/>
    <w:pPr>
      <w:spacing w:after="160" w:line="221" w:lineRule="atLeast"/>
    </w:pPr>
    <w:rPr>
      <w:rFonts w:ascii="FMFMTE+AGaramond-Regular" w:hAnsi="FMFMTE+AGaramond-Regular" w:cstheme="minorBidi"/>
      <w:color w:val="auto"/>
      <w:lang w:val="en-GB"/>
    </w:rPr>
  </w:style>
  <w:style w:type="paragraph" w:customStyle="1" w:styleId="Pa9">
    <w:name w:val="Pa9"/>
    <w:basedOn w:val="Default"/>
    <w:next w:val="Default"/>
    <w:uiPriority w:val="99"/>
    <w:rsid w:val="00847602"/>
    <w:pPr>
      <w:spacing w:after="160" w:line="221" w:lineRule="atLeast"/>
    </w:pPr>
    <w:rPr>
      <w:rFonts w:ascii="FMFMTE+AGaramond-Regular" w:hAnsi="FMFMTE+AGaramond-Regular" w:cstheme="minorBidi"/>
      <w:color w:val="auto"/>
      <w:lang w:val="en-GB"/>
    </w:rPr>
  </w:style>
  <w:style w:type="paragraph" w:styleId="Header">
    <w:name w:val="header"/>
    <w:basedOn w:val="Normal"/>
    <w:link w:val="HeaderChar"/>
    <w:uiPriority w:val="99"/>
    <w:unhideWhenUsed/>
    <w:rsid w:val="00847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602"/>
  </w:style>
  <w:style w:type="paragraph" w:styleId="Footer">
    <w:name w:val="footer"/>
    <w:basedOn w:val="Normal"/>
    <w:link w:val="FooterChar"/>
    <w:uiPriority w:val="99"/>
    <w:unhideWhenUsed/>
    <w:rsid w:val="00847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602"/>
  </w:style>
  <w:style w:type="character" w:styleId="CommentReference">
    <w:name w:val="annotation reference"/>
    <w:basedOn w:val="DefaultParagraphFont"/>
    <w:uiPriority w:val="99"/>
    <w:semiHidden/>
    <w:unhideWhenUsed/>
    <w:rsid w:val="00D73753"/>
    <w:rPr>
      <w:sz w:val="16"/>
      <w:szCs w:val="16"/>
    </w:rPr>
  </w:style>
  <w:style w:type="paragraph" w:styleId="CommentText">
    <w:name w:val="annotation text"/>
    <w:basedOn w:val="Normal"/>
    <w:link w:val="CommentTextChar"/>
    <w:uiPriority w:val="99"/>
    <w:semiHidden/>
    <w:unhideWhenUsed/>
    <w:rsid w:val="00D73753"/>
    <w:pPr>
      <w:spacing w:line="240" w:lineRule="auto"/>
    </w:pPr>
    <w:rPr>
      <w:sz w:val="20"/>
      <w:szCs w:val="20"/>
    </w:rPr>
  </w:style>
  <w:style w:type="character" w:customStyle="1" w:styleId="CommentTextChar">
    <w:name w:val="Comment Text Char"/>
    <w:basedOn w:val="DefaultParagraphFont"/>
    <w:link w:val="CommentText"/>
    <w:uiPriority w:val="99"/>
    <w:semiHidden/>
    <w:rsid w:val="00D73753"/>
    <w:rPr>
      <w:sz w:val="20"/>
      <w:szCs w:val="20"/>
    </w:rPr>
  </w:style>
  <w:style w:type="paragraph" w:styleId="CommentSubject">
    <w:name w:val="annotation subject"/>
    <w:basedOn w:val="CommentText"/>
    <w:next w:val="CommentText"/>
    <w:link w:val="CommentSubjectChar"/>
    <w:uiPriority w:val="99"/>
    <w:semiHidden/>
    <w:unhideWhenUsed/>
    <w:rsid w:val="00D73753"/>
    <w:rPr>
      <w:b/>
      <w:bCs/>
    </w:rPr>
  </w:style>
  <w:style w:type="character" w:customStyle="1" w:styleId="CommentSubjectChar">
    <w:name w:val="Comment Subject Char"/>
    <w:basedOn w:val="CommentTextChar"/>
    <w:link w:val="CommentSubject"/>
    <w:uiPriority w:val="99"/>
    <w:semiHidden/>
    <w:rsid w:val="00D73753"/>
    <w:rPr>
      <w:b/>
      <w:bCs/>
      <w:sz w:val="20"/>
      <w:szCs w:val="20"/>
    </w:rPr>
  </w:style>
  <w:style w:type="paragraph" w:styleId="BalloonText">
    <w:name w:val="Balloon Text"/>
    <w:basedOn w:val="Normal"/>
    <w:link w:val="BalloonTextChar"/>
    <w:uiPriority w:val="99"/>
    <w:semiHidden/>
    <w:unhideWhenUsed/>
    <w:rsid w:val="00D73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71C9.B61D5D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Dunn</dc:creator>
  <cp:keywords/>
  <dc:description/>
  <cp:lastModifiedBy>Lorraine Dunn</cp:lastModifiedBy>
  <cp:revision>10</cp:revision>
  <dcterms:created xsi:type="dcterms:W3CDTF">2018-12-11T15:17:00Z</dcterms:created>
  <dcterms:modified xsi:type="dcterms:W3CDTF">2019-08-15T15:01:00Z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iteId">
    <vt:lpwstr>22a817db-f950-47e3-b3d3-0395a2011240</vt:lpwstr>
  </property>
  <property fmtid="{D5CDD505-2E9C-101B-9397-08002B2CF9AE}" pid="4" name="MSIP_Label_27363bd3-2478-45c6-9340-22e98568dec5_Owner">
    <vt:lpwstr>AnnaMarie.Challinor@eolp.org.uk</vt:lpwstr>
  </property>
  <property fmtid="{D5CDD505-2E9C-101B-9397-08002B2CF9AE}" pid="5" name="MSIP_Label_27363bd3-2478-45c6-9340-22e98568dec5_SetDate">
    <vt:lpwstr>2018-11-20T16:18:09.1380198Z</vt:lpwstr>
  </property>
  <property fmtid="{D5CDD505-2E9C-101B-9397-08002B2CF9AE}" pid="6" name="MSIP_Label_27363bd3-2478-45c6-9340-22e98568dec5_Name">
    <vt:lpwstr>General</vt:lpwstr>
  </property>
  <property fmtid="{D5CDD505-2E9C-101B-9397-08002B2CF9AE}" pid="7" name="MSIP_Label_27363bd3-2478-45c6-9340-22e98568dec5_Application">
    <vt:lpwstr>Microsoft Azure Information Protection</vt:lpwstr>
  </property>
  <property fmtid="{D5CDD505-2E9C-101B-9397-08002B2CF9AE}" pid="8" name="MSIP_Label_27363bd3-2478-45c6-9340-22e98568dec5_Extended_MSFT_Method">
    <vt:lpwstr>Automatic</vt:lpwstr>
  </property>
  <property fmtid="{D5CDD505-2E9C-101B-9397-08002B2CF9AE}" pid="9" name="Sensitivity">
    <vt:lpwstr>General</vt:lpwstr>
  </property>
</Properties>
</file>